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16 w16cex w16sdtdh w16sdtfl w16du wp14">
  <w:body>
    <w:p w:rsidR="00A607F9" w:rsidP="082ECD55" w:rsidRDefault="000223B3" w14:paraId="1AE36EA7" w14:textId="4D77E1B4">
      <w:pPr>
        <w:spacing w:before="600" w:after="0" w:line="300" w:lineRule="auto"/>
        <w:jc w:val="center"/>
      </w:pPr>
      <w:r>
        <w:rPr>
          <w:noProof/>
        </w:rPr>
        <w:drawing>
          <wp:inline distT="0" distB="0" distL="0" distR="0" wp14:anchorId="02C0F325" wp14:editId="1B95DB0D">
            <wp:extent cx="3240041" cy="477400"/>
            <wp:effectExtent l="0" t="0" r="0" b="0"/>
            <wp:docPr id="1" name="Picture 1">
              <a:extLst xmlns:a="http://schemas.openxmlformats.org/drawingml/2006/main">
                <a:ext uri="{FF2B5EF4-FFF2-40B4-BE49-F238E27FC236}">
                  <a16:creationId xmlns:a16="http://schemas.microsoft.com/office/drawing/2014/main" id="{D1CA6850-B638-44DF-BAC5-05516CA94D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3240041" cy="477400"/>
                    </a:xfrm>
                    <a:prstGeom prst="rect">
                      <a:avLst/>
                    </a:prstGeom>
                  </pic:spPr>
                </pic:pic>
              </a:graphicData>
            </a:graphic>
          </wp:inline>
        </w:drawing>
      </w:r>
    </w:p>
    <w:p w:rsidR="00A607F9" w:rsidRDefault="00A607F9" w14:paraId="29975CB1" w14:textId="77777777">
      <w:pPr>
        <w:spacing w:before="520" w:after="230" w:line="300" w:lineRule="auto"/>
        <w:rPr>
          <w:b/>
          <w:bCs/>
          <w:caps/>
          <w:color w:val="5A7A9A"/>
          <w:spacing w:val="20"/>
          <w:sz w:val="21"/>
          <w:szCs w:val="21"/>
        </w:rPr>
      </w:pPr>
    </w:p>
    <w:p w:rsidR="00065EAA" w:rsidP="006C3BB3" w:rsidRDefault="00065EAA" w14:paraId="5B0BB79D" w14:textId="77777777">
      <w:pPr>
        <w:spacing w:before="520" w:after="230" w:line="300" w:lineRule="auto"/>
        <w:jc w:val="center"/>
        <w:rPr>
          <w:b/>
          <w:bCs/>
          <w:caps/>
          <w:color w:val="5A7A9A"/>
          <w:spacing w:val="20"/>
          <w:sz w:val="21"/>
          <w:szCs w:val="21"/>
        </w:rPr>
      </w:pPr>
    </w:p>
    <w:p w:rsidR="00065EAA" w:rsidP="006C3BB3" w:rsidRDefault="00065EAA" w14:paraId="086BD821" w14:textId="77777777">
      <w:pPr>
        <w:spacing w:before="520" w:after="230" w:line="300" w:lineRule="auto"/>
        <w:jc w:val="center"/>
        <w:rPr>
          <w:b/>
          <w:bCs/>
          <w:caps/>
          <w:color w:val="5A7A9A"/>
          <w:spacing w:val="20"/>
          <w:sz w:val="21"/>
          <w:szCs w:val="21"/>
        </w:rPr>
      </w:pPr>
    </w:p>
    <w:p w:rsidR="00065EAA" w:rsidP="006C3BB3" w:rsidRDefault="00065EAA" w14:paraId="7263AD50" w14:textId="77777777">
      <w:pPr>
        <w:spacing w:before="520" w:after="230" w:line="300" w:lineRule="auto"/>
        <w:jc w:val="center"/>
        <w:rPr>
          <w:b/>
          <w:bCs/>
          <w:caps/>
          <w:color w:val="5A7A9A"/>
          <w:spacing w:val="20"/>
          <w:sz w:val="21"/>
          <w:szCs w:val="21"/>
        </w:rPr>
      </w:pPr>
    </w:p>
    <w:p w:rsidR="00E572C0" w:rsidP="006C3BB3" w:rsidRDefault="000223B3" w14:paraId="54969121" w14:textId="2C4F1EF7">
      <w:pPr>
        <w:spacing w:before="520" w:after="230" w:line="300" w:lineRule="auto"/>
        <w:jc w:val="center"/>
      </w:pPr>
      <w:r>
        <w:rPr>
          <w:b/>
          <w:bCs/>
          <w:caps/>
          <w:color w:val="5A7A9A"/>
          <w:spacing w:val="20"/>
          <w:sz w:val="21"/>
          <w:szCs w:val="21"/>
        </w:rPr>
        <w:t>A Clarity Builders White Paper</w:t>
      </w:r>
    </w:p>
    <w:p w:rsidR="00E572C0" w:rsidP="006C3BB3" w:rsidRDefault="000223B3" w14:paraId="5A37AA16" w14:textId="6EC721E5">
      <w:pPr>
        <w:spacing w:after="70" w:line="660" w:lineRule="auto"/>
        <w:jc w:val="center"/>
      </w:pPr>
      <w:r>
        <w:rPr>
          <w:b/>
          <w:bCs/>
          <w:color w:val="1B3A6B"/>
          <w:sz w:val="56"/>
          <w:szCs w:val="56"/>
        </w:rPr>
        <w:t>The Cost of Not</w:t>
      </w:r>
      <w:r w:rsidR="00A607F9">
        <w:rPr>
          <w:b/>
          <w:bCs/>
          <w:color w:val="1B3A6B"/>
          <w:sz w:val="56"/>
          <w:szCs w:val="56"/>
        </w:rPr>
        <w:t xml:space="preserve"> </w:t>
      </w:r>
      <w:r>
        <w:rPr>
          <w:b/>
          <w:bCs/>
          <w:color w:val="1B3A6B"/>
          <w:sz w:val="56"/>
          <w:szCs w:val="56"/>
        </w:rPr>
        <w:t>Going Digital</w:t>
      </w:r>
    </w:p>
    <w:p w:rsidR="006C3BB3" w:rsidP="006C3BB3" w:rsidRDefault="006C3BB3" w14:paraId="1E02C5D4" w14:textId="77777777">
      <w:pPr>
        <w:spacing w:before="300"/>
        <w:jc w:val="center"/>
        <w:rPr>
          <w:color w:val="5A7A9A"/>
          <w:sz w:val="20"/>
          <w:szCs w:val="20"/>
        </w:rPr>
      </w:pPr>
    </w:p>
    <w:p w:rsidR="006C3BB3" w:rsidP="006C3BB3" w:rsidRDefault="006C3BB3" w14:paraId="2F5B02E8" w14:textId="77777777">
      <w:pPr>
        <w:spacing w:before="300"/>
        <w:jc w:val="center"/>
        <w:rPr>
          <w:color w:val="5A7A9A"/>
          <w:sz w:val="20"/>
          <w:szCs w:val="20"/>
        </w:rPr>
      </w:pPr>
    </w:p>
    <w:p w:rsidR="006C3BB3" w:rsidP="006C3BB3" w:rsidRDefault="006C3BB3" w14:paraId="66F78F01" w14:textId="77777777">
      <w:pPr>
        <w:spacing w:before="300"/>
        <w:jc w:val="center"/>
        <w:rPr>
          <w:color w:val="5A7A9A"/>
          <w:sz w:val="20"/>
          <w:szCs w:val="20"/>
        </w:rPr>
      </w:pPr>
    </w:p>
    <w:p w:rsidR="006C3BB3" w:rsidP="006C3BB3" w:rsidRDefault="006C3BB3" w14:paraId="2E5D79EC" w14:textId="77777777">
      <w:pPr>
        <w:spacing w:before="300"/>
        <w:jc w:val="center"/>
        <w:rPr>
          <w:color w:val="5A7A9A"/>
          <w:sz w:val="20"/>
          <w:szCs w:val="20"/>
        </w:rPr>
      </w:pPr>
    </w:p>
    <w:p w:rsidR="006C3BB3" w:rsidP="006C3BB3" w:rsidRDefault="006C3BB3" w14:paraId="51147CE8" w14:textId="77777777">
      <w:pPr>
        <w:spacing w:before="300"/>
        <w:jc w:val="center"/>
        <w:rPr>
          <w:color w:val="5A7A9A"/>
          <w:sz w:val="20"/>
          <w:szCs w:val="20"/>
        </w:rPr>
      </w:pPr>
    </w:p>
    <w:p w:rsidRPr="006C3BB3" w:rsidR="00E572C0" w:rsidP="006C3BB3" w:rsidRDefault="000223B3" w14:paraId="0EAC8BE9" w14:textId="531B157F">
      <w:pPr>
        <w:spacing w:before="300"/>
        <w:jc w:val="center"/>
        <w:rPr>
          <w:sz w:val="24"/>
          <w:szCs w:val="24"/>
        </w:rPr>
      </w:pPr>
      <w:r w:rsidRPr="006C3BB3">
        <w:rPr>
          <w:color w:val="5A7A9A"/>
          <w:sz w:val="24"/>
          <w:szCs w:val="24"/>
        </w:rPr>
        <w:t>August 2026   ·   Clarity Builders, a Publivate company</w:t>
      </w:r>
    </w:p>
    <w:p w:rsidR="00E572C0" w:rsidRDefault="000223B3" w14:paraId="0C80146F" w14:textId="77777777">
      <w:r>
        <w:br w:type="page"/>
      </w:r>
    </w:p>
    <w:tbl>
      <w:tblPr>
        <w:tblW w:w="10358" w:type="dxa"/>
        <w:tblBorders>
          <w:top w:val="none" w:color="FFFFFF" w:themeColor="background1" w:sz="0" w:space="0"/>
          <w:left w:val="none" w:color="FFFFFF" w:themeColor="background1" w:sz="0" w:space="0"/>
          <w:bottom w:val="none" w:color="FFFFFF" w:themeColor="background1" w:sz="0" w:space="0"/>
          <w:right w:val="none" w:color="FFFFFF" w:themeColor="background1" w:sz="0" w:space="0"/>
          <w:insideH w:val="none" w:color="FFFFFF" w:themeColor="background1" w:sz="0" w:space="0"/>
          <w:insideV w:val="none" w:color="FFFFFF" w:themeColor="background1" w:sz="0" w:space="0"/>
        </w:tblBorders>
        <w:tblCellMar>
          <w:left w:w="10" w:type="dxa"/>
          <w:right w:w="10" w:type="dxa"/>
        </w:tblCellMar>
        <w:tblLook w:val="0000" w:firstRow="0" w:lastRow="0" w:firstColumn="0" w:lastColumn="0" w:noHBand="0" w:noVBand="0"/>
      </w:tblPr>
      <w:tblGrid>
        <w:gridCol w:w="10005"/>
        <w:gridCol w:w="353"/>
      </w:tblGrid>
      <w:tr w:rsidR="00E572C0" w:rsidTr="2787658A" w14:paraId="7B21F733" w14:textId="77777777">
        <w:trPr>
          <w:cantSplit/>
        </w:trPr>
        <w:tc>
          <w:tcPr>
            <w:tcW w:w="10005" w:type="dxa"/>
            <w:shd w:val="clear" w:color="auto" w:fill="F2F4F7"/>
            <w:tcMar>
              <w:top w:w="52" w:type="dxa"/>
              <w:left w:w="110" w:type="dxa"/>
              <w:bottom w:w="52" w:type="dxa"/>
              <w:right w:w="110" w:type="dxa"/>
            </w:tcMar>
          </w:tcPr>
          <w:p w:rsidR="009D539B" w:rsidP="00EC7015" w:rsidRDefault="111FD6D9" w14:paraId="1B5F23B2" w14:textId="77777777">
            <w:pPr>
              <w:pStyle w:val="TOC1"/>
              <w:tabs>
                <w:tab w:val="right" w:leader="dot" w:pos="10230"/>
              </w:tabs>
              <w:jc w:val="center"/>
              <w:rPr>
                <w:b/>
                <w:bCs/>
              </w:rPr>
            </w:pPr>
            <w:r w:rsidRPr="009D539B">
              <w:rPr>
                <w:b/>
                <w:bCs/>
              </w:rPr>
              <w:lastRenderedPageBreak/>
              <w:t>Contents</w:t>
            </w:r>
          </w:p>
          <w:sdt>
            <w:sdtPr>
              <w:id w:val="132414873"/>
              <w:docPartObj>
                <w:docPartGallery w:val="Table of Contents"/>
                <w:docPartUnique/>
              </w:docPartObj>
            </w:sdtPr>
            <w:sdtContent>
              <w:p w:rsidR="009D539B" w:rsidRDefault="601E3E54" w14:paraId="418A5636" w14:textId="389EAC2B">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r>
                  <w:fldChar w:fldCharType="begin"/>
                </w:r>
                <w:r>
                  <w:instrText>TOC \o "1-9" \z \u \h</w:instrText>
                </w:r>
                <w:r>
                  <w:fldChar w:fldCharType="separate"/>
                </w:r>
                <w:hyperlink w:history="1" w:anchor="_Toc239750644">
                  <w:r w:rsidRPr="00EF5104" w:rsidR="009D539B">
                    <w:rPr>
                      <w:rStyle w:val="Hyperlink"/>
                      <w:b/>
                      <w:bCs/>
                      <w:noProof/>
                    </w:rPr>
                    <w:t>1.  Purpose of this White Paper</w:t>
                  </w:r>
                  <w:r w:rsidR="009D539B">
                    <w:rPr>
                      <w:noProof/>
                      <w:webHidden/>
                    </w:rPr>
                    <w:tab/>
                  </w:r>
                  <w:r w:rsidR="009D539B">
                    <w:rPr>
                      <w:noProof/>
                      <w:webHidden/>
                    </w:rPr>
                    <w:fldChar w:fldCharType="begin"/>
                  </w:r>
                  <w:r w:rsidR="009D539B">
                    <w:rPr>
                      <w:noProof/>
                      <w:webHidden/>
                    </w:rPr>
                    <w:instrText xml:space="preserve"> PAGEREF _Toc239750644 \h </w:instrText>
                  </w:r>
                  <w:r w:rsidR="009D539B">
                    <w:rPr>
                      <w:noProof/>
                      <w:webHidden/>
                    </w:rPr>
                  </w:r>
                  <w:r w:rsidR="009D539B">
                    <w:rPr>
                      <w:noProof/>
                      <w:webHidden/>
                    </w:rPr>
                    <w:fldChar w:fldCharType="separate"/>
                  </w:r>
                  <w:r w:rsidR="009D539B">
                    <w:rPr>
                      <w:noProof/>
                      <w:webHidden/>
                    </w:rPr>
                    <w:t>7</w:t>
                  </w:r>
                  <w:r w:rsidR="009D539B">
                    <w:rPr>
                      <w:noProof/>
                      <w:webHidden/>
                    </w:rPr>
                    <w:fldChar w:fldCharType="end"/>
                  </w:r>
                </w:hyperlink>
              </w:p>
              <w:p w:rsidR="009D539B" w:rsidRDefault="009D539B" w14:paraId="731A26E9" w14:textId="3D0FFD50">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45">
                  <w:r w:rsidRPr="00EF5104">
                    <w:rPr>
                      <w:rStyle w:val="Hyperlink"/>
                      <w:b/>
                      <w:bCs/>
                      <w:noProof/>
                    </w:rPr>
                    <w:t>2.  Overall Approach</w:t>
                  </w:r>
                  <w:r>
                    <w:rPr>
                      <w:noProof/>
                      <w:webHidden/>
                    </w:rPr>
                    <w:tab/>
                  </w:r>
                  <w:r>
                    <w:rPr>
                      <w:noProof/>
                      <w:webHidden/>
                    </w:rPr>
                    <w:fldChar w:fldCharType="begin"/>
                  </w:r>
                  <w:r>
                    <w:rPr>
                      <w:noProof/>
                      <w:webHidden/>
                    </w:rPr>
                    <w:instrText xml:space="preserve"> PAGEREF _Toc239750645 \h </w:instrText>
                  </w:r>
                  <w:r>
                    <w:rPr>
                      <w:noProof/>
                      <w:webHidden/>
                    </w:rPr>
                  </w:r>
                  <w:r>
                    <w:rPr>
                      <w:noProof/>
                      <w:webHidden/>
                    </w:rPr>
                    <w:fldChar w:fldCharType="separate"/>
                  </w:r>
                  <w:r>
                    <w:rPr>
                      <w:noProof/>
                      <w:webHidden/>
                    </w:rPr>
                    <w:t>7</w:t>
                  </w:r>
                  <w:r>
                    <w:rPr>
                      <w:noProof/>
                      <w:webHidden/>
                    </w:rPr>
                    <w:fldChar w:fldCharType="end"/>
                  </w:r>
                </w:hyperlink>
              </w:p>
              <w:p w:rsidR="009D539B" w:rsidRDefault="009D539B" w14:paraId="4D53BBEB" w14:textId="264CC736">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46">
                  <w:r w:rsidRPr="00EF5104">
                    <w:rPr>
                      <w:rStyle w:val="Hyperlink"/>
                      <w:noProof/>
                    </w:rPr>
                    <w:t>Our Register selection process</w:t>
                  </w:r>
                  <w:r>
                    <w:rPr>
                      <w:noProof/>
                      <w:webHidden/>
                    </w:rPr>
                    <w:tab/>
                  </w:r>
                  <w:r>
                    <w:rPr>
                      <w:noProof/>
                      <w:webHidden/>
                    </w:rPr>
                    <w:fldChar w:fldCharType="begin"/>
                  </w:r>
                  <w:r>
                    <w:rPr>
                      <w:noProof/>
                      <w:webHidden/>
                    </w:rPr>
                    <w:instrText xml:space="preserve"> PAGEREF _Toc239750646 \h </w:instrText>
                  </w:r>
                  <w:r>
                    <w:rPr>
                      <w:noProof/>
                      <w:webHidden/>
                    </w:rPr>
                  </w:r>
                  <w:r>
                    <w:rPr>
                      <w:noProof/>
                      <w:webHidden/>
                    </w:rPr>
                    <w:fldChar w:fldCharType="separate"/>
                  </w:r>
                  <w:r>
                    <w:rPr>
                      <w:noProof/>
                      <w:webHidden/>
                    </w:rPr>
                    <w:t>8</w:t>
                  </w:r>
                  <w:r>
                    <w:rPr>
                      <w:noProof/>
                      <w:webHidden/>
                    </w:rPr>
                    <w:fldChar w:fldCharType="end"/>
                  </w:r>
                </w:hyperlink>
              </w:p>
              <w:p w:rsidR="009D539B" w:rsidRDefault="009D539B" w14:paraId="205D0934" w14:textId="450704F5">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47">
                  <w:r w:rsidRPr="00EF5104">
                    <w:rPr>
                      <w:rStyle w:val="Hyperlink"/>
                      <w:noProof/>
                    </w:rPr>
                    <w:t>Inclusion of international projects</w:t>
                  </w:r>
                  <w:r>
                    <w:rPr>
                      <w:noProof/>
                      <w:webHidden/>
                    </w:rPr>
                    <w:tab/>
                  </w:r>
                  <w:r>
                    <w:rPr>
                      <w:noProof/>
                      <w:webHidden/>
                    </w:rPr>
                    <w:fldChar w:fldCharType="begin"/>
                  </w:r>
                  <w:r>
                    <w:rPr>
                      <w:noProof/>
                      <w:webHidden/>
                    </w:rPr>
                    <w:instrText xml:space="preserve"> PAGEREF _Toc239750647 \h </w:instrText>
                  </w:r>
                  <w:r>
                    <w:rPr>
                      <w:noProof/>
                      <w:webHidden/>
                    </w:rPr>
                  </w:r>
                  <w:r>
                    <w:rPr>
                      <w:noProof/>
                      <w:webHidden/>
                    </w:rPr>
                    <w:fldChar w:fldCharType="separate"/>
                  </w:r>
                  <w:r>
                    <w:rPr>
                      <w:noProof/>
                      <w:webHidden/>
                    </w:rPr>
                    <w:t>8</w:t>
                  </w:r>
                  <w:r>
                    <w:rPr>
                      <w:noProof/>
                      <w:webHidden/>
                    </w:rPr>
                    <w:fldChar w:fldCharType="end"/>
                  </w:r>
                </w:hyperlink>
              </w:p>
              <w:p w:rsidR="009D539B" w:rsidRDefault="009D539B" w14:paraId="2C36D9C5" w14:textId="317541A1">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48">
                  <w:r w:rsidRPr="00EF5104">
                    <w:rPr>
                      <w:rStyle w:val="Hyperlink"/>
                      <w:noProof/>
                    </w:rPr>
                    <w:t>Project Selection</w:t>
                  </w:r>
                  <w:r>
                    <w:rPr>
                      <w:noProof/>
                      <w:webHidden/>
                    </w:rPr>
                    <w:tab/>
                  </w:r>
                  <w:r>
                    <w:rPr>
                      <w:noProof/>
                      <w:webHidden/>
                    </w:rPr>
                    <w:fldChar w:fldCharType="begin"/>
                  </w:r>
                  <w:r>
                    <w:rPr>
                      <w:noProof/>
                      <w:webHidden/>
                    </w:rPr>
                    <w:instrText xml:space="preserve"> PAGEREF _Toc239750648 \h </w:instrText>
                  </w:r>
                  <w:r>
                    <w:rPr>
                      <w:noProof/>
                      <w:webHidden/>
                    </w:rPr>
                  </w:r>
                  <w:r>
                    <w:rPr>
                      <w:noProof/>
                      <w:webHidden/>
                    </w:rPr>
                    <w:fldChar w:fldCharType="separate"/>
                  </w:r>
                  <w:r>
                    <w:rPr>
                      <w:noProof/>
                      <w:webHidden/>
                    </w:rPr>
                    <w:t>8</w:t>
                  </w:r>
                  <w:r>
                    <w:rPr>
                      <w:noProof/>
                      <w:webHidden/>
                    </w:rPr>
                    <w:fldChar w:fldCharType="end"/>
                  </w:r>
                </w:hyperlink>
              </w:p>
              <w:p w:rsidR="009D539B" w:rsidRDefault="009D539B" w14:paraId="4F4D3827" w14:textId="56B4A596">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49">
                  <w:r w:rsidRPr="00EF5104">
                    <w:rPr>
                      <w:rStyle w:val="Hyperlink"/>
                      <w:noProof/>
                    </w:rPr>
                    <w:t>Project Coding</w:t>
                  </w:r>
                  <w:r>
                    <w:rPr>
                      <w:noProof/>
                      <w:webHidden/>
                    </w:rPr>
                    <w:tab/>
                  </w:r>
                  <w:r>
                    <w:rPr>
                      <w:noProof/>
                      <w:webHidden/>
                    </w:rPr>
                    <w:fldChar w:fldCharType="begin"/>
                  </w:r>
                  <w:r>
                    <w:rPr>
                      <w:noProof/>
                      <w:webHidden/>
                    </w:rPr>
                    <w:instrText xml:space="preserve"> PAGEREF _Toc239750649 \h </w:instrText>
                  </w:r>
                  <w:r>
                    <w:rPr>
                      <w:noProof/>
                      <w:webHidden/>
                    </w:rPr>
                  </w:r>
                  <w:r>
                    <w:rPr>
                      <w:noProof/>
                      <w:webHidden/>
                    </w:rPr>
                    <w:fldChar w:fldCharType="separate"/>
                  </w:r>
                  <w:r>
                    <w:rPr>
                      <w:noProof/>
                      <w:webHidden/>
                    </w:rPr>
                    <w:t>9</w:t>
                  </w:r>
                  <w:r>
                    <w:rPr>
                      <w:noProof/>
                      <w:webHidden/>
                    </w:rPr>
                    <w:fldChar w:fldCharType="end"/>
                  </w:r>
                </w:hyperlink>
              </w:p>
              <w:p w:rsidR="009D539B" w:rsidRDefault="009D539B" w14:paraId="607004FC" w14:textId="45497A4E">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50">
                  <w:r w:rsidRPr="00EF5104">
                    <w:rPr>
                      <w:rStyle w:val="Hyperlink"/>
                      <w:noProof/>
                    </w:rPr>
                    <w:t>Case Layout</w:t>
                  </w:r>
                  <w:r>
                    <w:rPr>
                      <w:noProof/>
                      <w:webHidden/>
                    </w:rPr>
                    <w:tab/>
                  </w:r>
                  <w:r>
                    <w:rPr>
                      <w:noProof/>
                      <w:webHidden/>
                    </w:rPr>
                    <w:fldChar w:fldCharType="begin"/>
                  </w:r>
                  <w:r>
                    <w:rPr>
                      <w:noProof/>
                      <w:webHidden/>
                    </w:rPr>
                    <w:instrText xml:space="preserve"> PAGEREF _Toc239750650 \h </w:instrText>
                  </w:r>
                  <w:r>
                    <w:rPr>
                      <w:noProof/>
                      <w:webHidden/>
                    </w:rPr>
                  </w:r>
                  <w:r>
                    <w:rPr>
                      <w:noProof/>
                      <w:webHidden/>
                    </w:rPr>
                    <w:fldChar w:fldCharType="separate"/>
                  </w:r>
                  <w:r>
                    <w:rPr>
                      <w:noProof/>
                      <w:webHidden/>
                    </w:rPr>
                    <w:t>10</w:t>
                  </w:r>
                  <w:r>
                    <w:rPr>
                      <w:noProof/>
                      <w:webHidden/>
                    </w:rPr>
                    <w:fldChar w:fldCharType="end"/>
                  </w:r>
                </w:hyperlink>
              </w:p>
              <w:p w:rsidR="009D539B" w:rsidRDefault="009D539B" w14:paraId="447C2910" w14:textId="438CF866">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51">
                  <w:r w:rsidRPr="00EF5104">
                    <w:rPr>
                      <w:rStyle w:val="Hyperlink"/>
                      <w:b/>
                      <w:bCs/>
                      <w:noProof/>
                    </w:rPr>
                    <w:t>3.  The 15 Canadian cases</w:t>
                  </w:r>
                  <w:r>
                    <w:rPr>
                      <w:noProof/>
                      <w:webHidden/>
                    </w:rPr>
                    <w:tab/>
                  </w:r>
                  <w:r>
                    <w:rPr>
                      <w:noProof/>
                      <w:webHidden/>
                    </w:rPr>
                    <w:fldChar w:fldCharType="begin"/>
                  </w:r>
                  <w:r>
                    <w:rPr>
                      <w:noProof/>
                      <w:webHidden/>
                    </w:rPr>
                    <w:instrText xml:space="preserve"> PAGEREF _Toc239750651 \h </w:instrText>
                  </w:r>
                  <w:r>
                    <w:rPr>
                      <w:noProof/>
                      <w:webHidden/>
                    </w:rPr>
                  </w:r>
                  <w:r>
                    <w:rPr>
                      <w:noProof/>
                      <w:webHidden/>
                    </w:rPr>
                    <w:fldChar w:fldCharType="separate"/>
                  </w:r>
                  <w:r>
                    <w:rPr>
                      <w:noProof/>
                      <w:webHidden/>
                    </w:rPr>
                    <w:t>12</w:t>
                  </w:r>
                  <w:r>
                    <w:rPr>
                      <w:noProof/>
                      <w:webHidden/>
                    </w:rPr>
                    <w:fldChar w:fldCharType="end"/>
                  </w:r>
                </w:hyperlink>
              </w:p>
              <w:p w:rsidR="009D539B" w:rsidRDefault="009D539B" w14:paraId="6A402BC4" w14:textId="461D7628">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52">
                  <w:r w:rsidRPr="00EF5104">
                    <w:rPr>
                      <w:rStyle w:val="Hyperlink"/>
                      <w:b/>
                      <w:bCs/>
                      <w:noProof/>
                    </w:rPr>
                    <w:t>Case 1.  Ottawa Light Rail Transit, Stage 1</w:t>
                  </w:r>
                  <w:r>
                    <w:rPr>
                      <w:noProof/>
                      <w:webHidden/>
                    </w:rPr>
                    <w:tab/>
                  </w:r>
                  <w:r>
                    <w:rPr>
                      <w:noProof/>
                      <w:webHidden/>
                    </w:rPr>
                    <w:fldChar w:fldCharType="begin"/>
                  </w:r>
                  <w:r>
                    <w:rPr>
                      <w:noProof/>
                      <w:webHidden/>
                    </w:rPr>
                    <w:instrText xml:space="preserve"> PAGEREF _Toc239750652 \h </w:instrText>
                  </w:r>
                  <w:r>
                    <w:rPr>
                      <w:noProof/>
                      <w:webHidden/>
                    </w:rPr>
                  </w:r>
                  <w:r>
                    <w:rPr>
                      <w:noProof/>
                      <w:webHidden/>
                    </w:rPr>
                    <w:fldChar w:fldCharType="separate"/>
                  </w:r>
                  <w:r>
                    <w:rPr>
                      <w:noProof/>
                      <w:webHidden/>
                    </w:rPr>
                    <w:t>13</w:t>
                  </w:r>
                  <w:r>
                    <w:rPr>
                      <w:noProof/>
                      <w:webHidden/>
                    </w:rPr>
                    <w:fldChar w:fldCharType="end"/>
                  </w:r>
                </w:hyperlink>
              </w:p>
              <w:p w:rsidR="009D539B" w:rsidRDefault="009D539B" w14:paraId="3ADC000E" w14:textId="149F280C">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53">
                  <w:r w:rsidRPr="00EF5104">
                    <w:rPr>
                      <w:rStyle w:val="Hyperlink"/>
                      <w:noProof/>
                    </w:rPr>
                    <w:t>What happened</w:t>
                  </w:r>
                  <w:r>
                    <w:rPr>
                      <w:noProof/>
                      <w:webHidden/>
                    </w:rPr>
                    <w:tab/>
                  </w:r>
                  <w:r>
                    <w:rPr>
                      <w:noProof/>
                      <w:webHidden/>
                    </w:rPr>
                    <w:fldChar w:fldCharType="begin"/>
                  </w:r>
                  <w:r>
                    <w:rPr>
                      <w:noProof/>
                      <w:webHidden/>
                    </w:rPr>
                    <w:instrText xml:space="preserve"> PAGEREF _Toc239750653 \h </w:instrText>
                  </w:r>
                  <w:r>
                    <w:rPr>
                      <w:noProof/>
                      <w:webHidden/>
                    </w:rPr>
                  </w:r>
                  <w:r>
                    <w:rPr>
                      <w:noProof/>
                      <w:webHidden/>
                    </w:rPr>
                    <w:fldChar w:fldCharType="separate"/>
                  </w:r>
                  <w:r>
                    <w:rPr>
                      <w:noProof/>
                      <w:webHidden/>
                    </w:rPr>
                    <w:t>13</w:t>
                  </w:r>
                  <w:r>
                    <w:rPr>
                      <w:noProof/>
                      <w:webHidden/>
                    </w:rPr>
                    <w:fldChar w:fldCharType="end"/>
                  </w:r>
                </w:hyperlink>
              </w:p>
              <w:p w:rsidR="009D539B" w:rsidRDefault="009D539B" w14:paraId="24FAEA9C" w14:textId="22F9C9B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54">
                  <w:r w:rsidRPr="00EF5104">
                    <w:rPr>
                      <w:rStyle w:val="Hyperlink"/>
                      <w:noProof/>
                    </w:rPr>
                    <w:t>What the report found</w:t>
                  </w:r>
                  <w:r>
                    <w:rPr>
                      <w:noProof/>
                      <w:webHidden/>
                    </w:rPr>
                    <w:tab/>
                  </w:r>
                  <w:r>
                    <w:rPr>
                      <w:noProof/>
                      <w:webHidden/>
                    </w:rPr>
                    <w:fldChar w:fldCharType="begin"/>
                  </w:r>
                  <w:r>
                    <w:rPr>
                      <w:noProof/>
                      <w:webHidden/>
                    </w:rPr>
                    <w:instrText xml:space="preserve"> PAGEREF _Toc239750654 \h </w:instrText>
                  </w:r>
                  <w:r>
                    <w:rPr>
                      <w:noProof/>
                      <w:webHidden/>
                    </w:rPr>
                  </w:r>
                  <w:r>
                    <w:rPr>
                      <w:noProof/>
                      <w:webHidden/>
                    </w:rPr>
                    <w:fldChar w:fldCharType="separate"/>
                  </w:r>
                  <w:r>
                    <w:rPr>
                      <w:noProof/>
                      <w:webHidden/>
                    </w:rPr>
                    <w:t>13</w:t>
                  </w:r>
                  <w:r>
                    <w:rPr>
                      <w:noProof/>
                      <w:webHidden/>
                    </w:rPr>
                    <w:fldChar w:fldCharType="end"/>
                  </w:r>
                </w:hyperlink>
              </w:p>
              <w:p w:rsidR="009D539B" w:rsidRDefault="009D539B" w14:paraId="49072E20" w14:textId="1E678C5E">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55">
                  <w:r w:rsidRPr="00EF5104">
                    <w:rPr>
                      <w:rStyle w:val="Hyperlink"/>
                      <w:noProof/>
                    </w:rPr>
                    <w:t>Project Codes Reported</w:t>
                  </w:r>
                  <w:r>
                    <w:rPr>
                      <w:noProof/>
                      <w:webHidden/>
                    </w:rPr>
                    <w:tab/>
                  </w:r>
                  <w:r>
                    <w:rPr>
                      <w:noProof/>
                      <w:webHidden/>
                    </w:rPr>
                    <w:fldChar w:fldCharType="begin"/>
                  </w:r>
                  <w:r>
                    <w:rPr>
                      <w:noProof/>
                      <w:webHidden/>
                    </w:rPr>
                    <w:instrText xml:space="preserve"> PAGEREF _Toc239750655 \h </w:instrText>
                  </w:r>
                  <w:r>
                    <w:rPr>
                      <w:noProof/>
                      <w:webHidden/>
                    </w:rPr>
                  </w:r>
                  <w:r>
                    <w:rPr>
                      <w:noProof/>
                      <w:webHidden/>
                    </w:rPr>
                    <w:fldChar w:fldCharType="separate"/>
                  </w:r>
                  <w:r>
                    <w:rPr>
                      <w:noProof/>
                      <w:webHidden/>
                    </w:rPr>
                    <w:t>14</w:t>
                  </w:r>
                  <w:r>
                    <w:rPr>
                      <w:noProof/>
                      <w:webHidden/>
                    </w:rPr>
                    <w:fldChar w:fldCharType="end"/>
                  </w:r>
                </w:hyperlink>
              </w:p>
              <w:p w:rsidR="009D539B" w:rsidRDefault="009D539B" w14:paraId="33815818" w14:textId="369A978D">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56">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_Toc239750656 \h </w:instrText>
                  </w:r>
                  <w:r>
                    <w:rPr>
                      <w:noProof/>
                      <w:webHidden/>
                    </w:rPr>
                  </w:r>
                  <w:r>
                    <w:rPr>
                      <w:noProof/>
                      <w:webHidden/>
                    </w:rPr>
                    <w:fldChar w:fldCharType="separate"/>
                  </w:r>
                  <w:r>
                    <w:rPr>
                      <w:noProof/>
                      <w:webHidden/>
                    </w:rPr>
                    <w:t>14</w:t>
                  </w:r>
                  <w:r>
                    <w:rPr>
                      <w:noProof/>
                      <w:webHidden/>
                    </w:rPr>
                    <w:fldChar w:fldCharType="end"/>
                  </w:r>
                </w:hyperlink>
              </w:p>
              <w:p w:rsidR="009D539B" w:rsidRDefault="009D539B" w14:paraId="041D5BBA" w14:textId="2BCFB22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57">
                  <w:r w:rsidRPr="00EF5104">
                    <w:rPr>
                      <w:rStyle w:val="Hyperlink"/>
                      <w:noProof/>
                    </w:rPr>
                    <w:t>Illustrative scenario</w:t>
                  </w:r>
                  <w:r>
                    <w:rPr>
                      <w:noProof/>
                      <w:webHidden/>
                    </w:rPr>
                    <w:tab/>
                  </w:r>
                  <w:r>
                    <w:rPr>
                      <w:noProof/>
                      <w:webHidden/>
                    </w:rPr>
                    <w:fldChar w:fldCharType="begin"/>
                  </w:r>
                  <w:r>
                    <w:rPr>
                      <w:noProof/>
                      <w:webHidden/>
                    </w:rPr>
                    <w:instrText xml:space="preserve"> PAGEREF _Toc239750657 \h </w:instrText>
                  </w:r>
                  <w:r>
                    <w:rPr>
                      <w:noProof/>
                      <w:webHidden/>
                    </w:rPr>
                  </w:r>
                  <w:r>
                    <w:rPr>
                      <w:noProof/>
                      <w:webHidden/>
                    </w:rPr>
                    <w:fldChar w:fldCharType="separate"/>
                  </w:r>
                  <w:r>
                    <w:rPr>
                      <w:noProof/>
                      <w:webHidden/>
                    </w:rPr>
                    <w:t>15</w:t>
                  </w:r>
                  <w:r>
                    <w:rPr>
                      <w:noProof/>
                      <w:webHidden/>
                    </w:rPr>
                    <w:fldChar w:fldCharType="end"/>
                  </w:r>
                </w:hyperlink>
              </w:p>
              <w:p w:rsidR="009D539B" w:rsidRDefault="009D539B" w14:paraId="75549B3A" w14:textId="14E20F30">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58">
                  <w:r w:rsidRPr="00EF5104">
                    <w:rPr>
                      <w:rStyle w:val="Hyperlink"/>
                      <w:b/>
                      <w:bCs/>
                      <w:noProof/>
                    </w:rPr>
                    <w:t>Case 2.  Winnipeg Police Service Headquarters</w:t>
                  </w:r>
                  <w:r>
                    <w:rPr>
                      <w:noProof/>
                      <w:webHidden/>
                    </w:rPr>
                    <w:tab/>
                  </w:r>
                  <w:r>
                    <w:rPr>
                      <w:noProof/>
                      <w:webHidden/>
                    </w:rPr>
                    <w:fldChar w:fldCharType="begin"/>
                  </w:r>
                  <w:r>
                    <w:rPr>
                      <w:noProof/>
                      <w:webHidden/>
                    </w:rPr>
                    <w:instrText xml:space="preserve"> PAGEREF _Toc239750658 \h </w:instrText>
                  </w:r>
                  <w:r>
                    <w:rPr>
                      <w:noProof/>
                      <w:webHidden/>
                    </w:rPr>
                  </w:r>
                  <w:r>
                    <w:rPr>
                      <w:noProof/>
                      <w:webHidden/>
                    </w:rPr>
                    <w:fldChar w:fldCharType="separate"/>
                  </w:r>
                  <w:r>
                    <w:rPr>
                      <w:noProof/>
                      <w:webHidden/>
                    </w:rPr>
                    <w:t>15</w:t>
                  </w:r>
                  <w:r>
                    <w:rPr>
                      <w:noProof/>
                      <w:webHidden/>
                    </w:rPr>
                    <w:fldChar w:fldCharType="end"/>
                  </w:r>
                </w:hyperlink>
              </w:p>
              <w:p w:rsidR="009D539B" w:rsidRDefault="009D539B" w14:paraId="49D3E3CD" w14:textId="623CAD62">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59">
                  <w:r w:rsidRPr="00EF5104">
                    <w:rPr>
                      <w:rStyle w:val="Hyperlink"/>
                      <w:noProof/>
                    </w:rPr>
                    <w:t>What happened</w:t>
                  </w:r>
                  <w:r>
                    <w:rPr>
                      <w:noProof/>
                      <w:webHidden/>
                    </w:rPr>
                    <w:tab/>
                  </w:r>
                  <w:r>
                    <w:rPr>
                      <w:noProof/>
                      <w:webHidden/>
                    </w:rPr>
                    <w:fldChar w:fldCharType="begin"/>
                  </w:r>
                  <w:r>
                    <w:rPr>
                      <w:noProof/>
                      <w:webHidden/>
                    </w:rPr>
                    <w:instrText xml:space="preserve"> PAGEREF _Toc239750659 \h </w:instrText>
                  </w:r>
                  <w:r>
                    <w:rPr>
                      <w:noProof/>
                      <w:webHidden/>
                    </w:rPr>
                  </w:r>
                  <w:r>
                    <w:rPr>
                      <w:noProof/>
                      <w:webHidden/>
                    </w:rPr>
                    <w:fldChar w:fldCharType="separate"/>
                  </w:r>
                  <w:r>
                    <w:rPr>
                      <w:noProof/>
                      <w:webHidden/>
                    </w:rPr>
                    <w:t>16</w:t>
                  </w:r>
                  <w:r>
                    <w:rPr>
                      <w:noProof/>
                      <w:webHidden/>
                    </w:rPr>
                    <w:fldChar w:fldCharType="end"/>
                  </w:r>
                </w:hyperlink>
              </w:p>
              <w:p w:rsidR="009D539B" w:rsidRDefault="009D539B" w14:paraId="60D70052" w14:textId="0D6C3CB9">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60">
                  <w:r w:rsidRPr="00EF5104">
                    <w:rPr>
                      <w:rStyle w:val="Hyperlink"/>
                      <w:noProof/>
                    </w:rPr>
                    <w:t>What the report found</w:t>
                  </w:r>
                  <w:r>
                    <w:rPr>
                      <w:noProof/>
                      <w:webHidden/>
                    </w:rPr>
                    <w:tab/>
                  </w:r>
                  <w:r>
                    <w:rPr>
                      <w:noProof/>
                      <w:webHidden/>
                    </w:rPr>
                    <w:fldChar w:fldCharType="begin"/>
                  </w:r>
                  <w:r>
                    <w:rPr>
                      <w:noProof/>
                      <w:webHidden/>
                    </w:rPr>
                    <w:instrText xml:space="preserve"> PAGEREF _Toc239750660 \h </w:instrText>
                  </w:r>
                  <w:r>
                    <w:rPr>
                      <w:noProof/>
                      <w:webHidden/>
                    </w:rPr>
                  </w:r>
                  <w:r>
                    <w:rPr>
                      <w:noProof/>
                      <w:webHidden/>
                    </w:rPr>
                    <w:fldChar w:fldCharType="separate"/>
                  </w:r>
                  <w:r>
                    <w:rPr>
                      <w:noProof/>
                      <w:webHidden/>
                    </w:rPr>
                    <w:t>16</w:t>
                  </w:r>
                  <w:r>
                    <w:rPr>
                      <w:noProof/>
                      <w:webHidden/>
                    </w:rPr>
                    <w:fldChar w:fldCharType="end"/>
                  </w:r>
                </w:hyperlink>
              </w:p>
              <w:p w:rsidR="009D539B" w:rsidRDefault="009D539B" w14:paraId="33342341" w14:textId="2F871ED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61">
                  <w:r w:rsidRPr="00EF5104">
                    <w:rPr>
                      <w:rStyle w:val="Hyperlink"/>
                      <w:noProof/>
                    </w:rPr>
                    <w:t>Project Coding</w:t>
                  </w:r>
                  <w:r>
                    <w:rPr>
                      <w:noProof/>
                      <w:webHidden/>
                    </w:rPr>
                    <w:tab/>
                  </w:r>
                  <w:r>
                    <w:rPr>
                      <w:noProof/>
                      <w:webHidden/>
                    </w:rPr>
                    <w:fldChar w:fldCharType="begin"/>
                  </w:r>
                  <w:r>
                    <w:rPr>
                      <w:noProof/>
                      <w:webHidden/>
                    </w:rPr>
                    <w:instrText xml:space="preserve"> PAGEREF _Toc239750661 \h </w:instrText>
                  </w:r>
                  <w:r>
                    <w:rPr>
                      <w:noProof/>
                      <w:webHidden/>
                    </w:rPr>
                  </w:r>
                  <w:r>
                    <w:rPr>
                      <w:noProof/>
                      <w:webHidden/>
                    </w:rPr>
                    <w:fldChar w:fldCharType="separate"/>
                  </w:r>
                  <w:r>
                    <w:rPr>
                      <w:noProof/>
                      <w:webHidden/>
                    </w:rPr>
                    <w:t>17</w:t>
                  </w:r>
                  <w:r>
                    <w:rPr>
                      <w:noProof/>
                      <w:webHidden/>
                    </w:rPr>
                    <w:fldChar w:fldCharType="end"/>
                  </w:r>
                </w:hyperlink>
              </w:p>
              <w:p w:rsidR="009D539B" w:rsidRDefault="009D539B" w14:paraId="723949CE" w14:textId="2CC0B5E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62">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_Toc239750662 \h </w:instrText>
                  </w:r>
                  <w:r>
                    <w:rPr>
                      <w:noProof/>
                      <w:webHidden/>
                    </w:rPr>
                  </w:r>
                  <w:r>
                    <w:rPr>
                      <w:noProof/>
                      <w:webHidden/>
                    </w:rPr>
                    <w:fldChar w:fldCharType="separate"/>
                  </w:r>
                  <w:r>
                    <w:rPr>
                      <w:noProof/>
                      <w:webHidden/>
                    </w:rPr>
                    <w:t>17</w:t>
                  </w:r>
                  <w:r>
                    <w:rPr>
                      <w:noProof/>
                      <w:webHidden/>
                    </w:rPr>
                    <w:fldChar w:fldCharType="end"/>
                  </w:r>
                </w:hyperlink>
              </w:p>
              <w:p w:rsidR="009D539B" w:rsidRDefault="009D539B" w14:paraId="1AD151D5" w14:textId="09779595">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63">
                  <w:r w:rsidRPr="00EF5104">
                    <w:rPr>
                      <w:rStyle w:val="Hyperlink"/>
                      <w:noProof/>
                    </w:rPr>
                    <w:t>Illustrative scenario</w:t>
                  </w:r>
                  <w:r>
                    <w:rPr>
                      <w:noProof/>
                      <w:webHidden/>
                    </w:rPr>
                    <w:tab/>
                  </w:r>
                  <w:r>
                    <w:rPr>
                      <w:noProof/>
                      <w:webHidden/>
                    </w:rPr>
                    <w:fldChar w:fldCharType="begin"/>
                  </w:r>
                  <w:r>
                    <w:rPr>
                      <w:noProof/>
                      <w:webHidden/>
                    </w:rPr>
                    <w:instrText xml:space="preserve"> PAGEREF _Toc239750663 \h </w:instrText>
                  </w:r>
                  <w:r>
                    <w:rPr>
                      <w:noProof/>
                      <w:webHidden/>
                    </w:rPr>
                  </w:r>
                  <w:r>
                    <w:rPr>
                      <w:noProof/>
                      <w:webHidden/>
                    </w:rPr>
                    <w:fldChar w:fldCharType="separate"/>
                  </w:r>
                  <w:r>
                    <w:rPr>
                      <w:noProof/>
                      <w:webHidden/>
                    </w:rPr>
                    <w:t>17</w:t>
                  </w:r>
                  <w:r>
                    <w:rPr>
                      <w:noProof/>
                      <w:webHidden/>
                    </w:rPr>
                    <w:fldChar w:fldCharType="end"/>
                  </w:r>
                </w:hyperlink>
              </w:p>
              <w:p w:rsidR="009D539B" w:rsidRDefault="009D539B" w14:paraId="6B3D24BB" w14:textId="0AB02C4C">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64">
                  <w:r w:rsidRPr="00EF5104">
                    <w:rPr>
                      <w:rStyle w:val="Hyperlink"/>
                      <w:noProof/>
                    </w:rPr>
                    <w:t>Counterfactual</w:t>
                  </w:r>
                  <w:r>
                    <w:rPr>
                      <w:noProof/>
                      <w:webHidden/>
                    </w:rPr>
                    <w:tab/>
                  </w:r>
                  <w:r>
                    <w:rPr>
                      <w:noProof/>
                      <w:webHidden/>
                    </w:rPr>
                    <w:fldChar w:fldCharType="begin"/>
                  </w:r>
                  <w:r>
                    <w:rPr>
                      <w:noProof/>
                      <w:webHidden/>
                    </w:rPr>
                    <w:instrText xml:space="preserve"> PAGEREF _Toc239750664 \h </w:instrText>
                  </w:r>
                  <w:r>
                    <w:rPr>
                      <w:noProof/>
                      <w:webHidden/>
                    </w:rPr>
                  </w:r>
                  <w:r>
                    <w:rPr>
                      <w:noProof/>
                      <w:webHidden/>
                    </w:rPr>
                    <w:fldChar w:fldCharType="separate"/>
                  </w:r>
                  <w:r>
                    <w:rPr>
                      <w:noProof/>
                      <w:webHidden/>
                    </w:rPr>
                    <w:t>18</w:t>
                  </w:r>
                  <w:r>
                    <w:rPr>
                      <w:noProof/>
                      <w:webHidden/>
                    </w:rPr>
                    <w:fldChar w:fldCharType="end"/>
                  </w:r>
                </w:hyperlink>
              </w:p>
              <w:p w:rsidR="009D539B" w:rsidRDefault="009D539B" w14:paraId="23B6F74C" w14:textId="50173882">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65">
                  <w:r w:rsidRPr="00EF5104">
                    <w:rPr>
                      <w:rStyle w:val="Hyperlink"/>
                      <w:b/>
                      <w:bCs/>
                      <w:noProof/>
                    </w:rPr>
                    <w:t>Case 3.  Toronto Community Housing</w:t>
                  </w:r>
                  <w:r>
                    <w:rPr>
                      <w:noProof/>
                      <w:webHidden/>
                    </w:rPr>
                    <w:tab/>
                  </w:r>
                  <w:r>
                    <w:rPr>
                      <w:noProof/>
                      <w:webHidden/>
                    </w:rPr>
                    <w:fldChar w:fldCharType="begin"/>
                  </w:r>
                  <w:r>
                    <w:rPr>
                      <w:noProof/>
                      <w:webHidden/>
                    </w:rPr>
                    <w:instrText xml:space="preserve"> PAGEREF _Toc239750665 \h </w:instrText>
                  </w:r>
                  <w:r>
                    <w:rPr>
                      <w:noProof/>
                      <w:webHidden/>
                    </w:rPr>
                  </w:r>
                  <w:r>
                    <w:rPr>
                      <w:noProof/>
                      <w:webHidden/>
                    </w:rPr>
                    <w:fldChar w:fldCharType="separate"/>
                  </w:r>
                  <w:r>
                    <w:rPr>
                      <w:noProof/>
                      <w:webHidden/>
                    </w:rPr>
                    <w:t>18</w:t>
                  </w:r>
                  <w:r>
                    <w:rPr>
                      <w:noProof/>
                      <w:webHidden/>
                    </w:rPr>
                    <w:fldChar w:fldCharType="end"/>
                  </w:r>
                </w:hyperlink>
              </w:p>
              <w:p w:rsidR="009D539B" w:rsidRDefault="009D539B" w14:paraId="3D39DEAC" w14:textId="105E3E18">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66">
                  <w:r w:rsidRPr="00EF5104">
                    <w:rPr>
                      <w:rStyle w:val="Hyperlink"/>
                      <w:noProof/>
                    </w:rPr>
                    <w:t>What happened</w:t>
                  </w:r>
                  <w:r>
                    <w:rPr>
                      <w:noProof/>
                      <w:webHidden/>
                    </w:rPr>
                    <w:tab/>
                  </w:r>
                  <w:r>
                    <w:rPr>
                      <w:noProof/>
                      <w:webHidden/>
                    </w:rPr>
                    <w:fldChar w:fldCharType="begin"/>
                  </w:r>
                  <w:r>
                    <w:rPr>
                      <w:noProof/>
                      <w:webHidden/>
                    </w:rPr>
                    <w:instrText xml:space="preserve"> PAGEREF _Toc239750666 \h </w:instrText>
                  </w:r>
                  <w:r>
                    <w:rPr>
                      <w:noProof/>
                      <w:webHidden/>
                    </w:rPr>
                  </w:r>
                  <w:r>
                    <w:rPr>
                      <w:noProof/>
                      <w:webHidden/>
                    </w:rPr>
                    <w:fldChar w:fldCharType="separate"/>
                  </w:r>
                  <w:r>
                    <w:rPr>
                      <w:noProof/>
                      <w:webHidden/>
                    </w:rPr>
                    <w:t>18</w:t>
                  </w:r>
                  <w:r>
                    <w:rPr>
                      <w:noProof/>
                      <w:webHidden/>
                    </w:rPr>
                    <w:fldChar w:fldCharType="end"/>
                  </w:r>
                </w:hyperlink>
              </w:p>
              <w:p w:rsidR="009D539B" w:rsidRDefault="009D539B" w14:paraId="702051EF" w14:textId="0B125995">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67">
                  <w:r w:rsidRPr="00EF5104">
                    <w:rPr>
                      <w:rStyle w:val="Hyperlink"/>
                      <w:noProof/>
                    </w:rPr>
                    <w:t>What the report found</w:t>
                  </w:r>
                  <w:r>
                    <w:rPr>
                      <w:noProof/>
                      <w:webHidden/>
                    </w:rPr>
                    <w:tab/>
                  </w:r>
                  <w:r>
                    <w:rPr>
                      <w:noProof/>
                      <w:webHidden/>
                    </w:rPr>
                    <w:fldChar w:fldCharType="begin"/>
                  </w:r>
                  <w:r>
                    <w:rPr>
                      <w:noProof/>
                      <w:webHidden/>
                    </w:rPr>
                    <w:instrText xml:space="preserve"> PAGEREF _Toc239750667 \h </w:instrText>
                  </w:r>
                  <w:r>
                    <w:rPr>
                      <w:noProof/>
                      <w:webHidden/>
                    </w:rPr>
                  </w:r>
                  <w:r>
                    <w:rPr>
                      <w:noProof/>
                      <w:webHidden/>
                    </w:rPr>
                    <w:fldChar w:fldCharType="separate"/>
                  </w:r>
                  <w:r>
                    <w:rPr>
                      <w:noProof/>
                      <w:webHidden/>
                    </w:rPr>
                    <w:t>19</w:t>
                  </w:r>
                  <w:r>
                    <w:rPr>
                      <w:noProof/>
                      <w:webHidden/>
                    </w:rPr>
                    <w:fldChar w:fldCharType="end"/>
                  </w:r>
                </w:hyperlink>
              </w:p>
              <w:p w:rsidR="009D539B" w:rsidRDefault="009D539B" w14:paraId="22F43BC8" w14:textId="2A24C58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68">
                  <w:r w:rsidR="00D65160">
                    <w:rPr>
                      <w:rStyle w:val="Hyperlink"/>
                      <w:noProof/>
                    </w:rPr>
                    <w:t>Project Codes</w:t>
                  </w:r>
                  <w:r>
                    <w:rPr>
                      <w:noProof/>
                      <w:webHidden/>
                    </w:rPr>
                    <w:tab/>
                  </w:r>
                  <w:r>
                    <w:rPr>
                      <w:noProof/>
                      <w:webHidden/>
                    </w:rPr>
                    <w:fldChar w:fldCharType="begin"/>
                  </w:r>
                  <w:r>
                    <w:rPr>
                      <w:noProof/>
                      <w:webHidden/>
                    </w:rPr>
                    <w:instrText xml:space="preserve"> PAGEREF _Toc239750668 \h </w:instrText>
                  </w:r>
                  <w:r>
                    <w:rPr>
                      <w:noProof/>
                      <w:webHidden/>
                    </w:rPr>
                  </w:r>
                  <w:r>
                    <w:rPr>
                      <w:noProof/>
                      <w:webHidden/>
                    </w:rPr>
                    <w:fldChar w:fldCharType="separate"/>
                  </w:r>
                  <w:r>
                    <w:rPr>
                      <w:noProof/>
                      <w:webHidden/>
                    </w:rPr>
                    <w:t>19</w:t>
                  </w:r>
                  <w:r>
                    <w:rPr>
                      <w:noProof/>
                      <w:webHidden/>
                    </w:rPr>
                    <w:fldChar w:fldCharType="end"/>
                  </w:r>
                </w:hyperlink>
              </w:p>
              <w:p w:rsidR="009D539B" w:rsidRDefault="009D539B" w14:paraId="0EA6282C" w14:textId="51C3CB1B">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69">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_Toc239750669 \h </w:instrText>
                  </w:r>
                  <w:r>
                    <w:rPr>
                      <w:noProof/>
                      <w:webHidden/>
                    </w:rPr>
                  </w:r>
                  <w:r>
                    <w:rPr>
                      <w:noProof/>
                      <w:webHidden/>
                    </w:rPr>
                    <w:fldChar w:fldCharType="separate"/>
                  </w:r>
                  <w:r>
                    <w:rPr>
                      <w:noProof/>
                      <w:webHidden/>
                    </w:rPr>
                    <w:t>20</w:t>
                  </w:r>
                  <w:r>
                    <w:rPr>
                      <w:noProof/>
                      <w:webHidden/>
                    </w:rPr>
                    <w:fldChar w:fldCharType="end"/>
                  </w:r>
                </w:hyperlink>
              </w:p>
              <w:p w:rsidR="009D539B" w:rsidRDefault="009D539B" w14:paraId="175FE286" w14:textId="287E335B">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70">
                  <w:r w:rsidRPr="00EF5104">
                    <w:rPr>
                      <w:rStyle w:val="Hyperlink"/>
                      <w:noProof/>
                    </w:rPr>
                    <w:t>Illustrative scenario</w:t>
                  </w:r>
                  <w:r>
                    <w:rPr>
                      <w:noProof/>
                      <w:webHidden/>
                    </w:rPr>
                    <w:tab/>
                  </w:r>
                  <w:r>
                    <w:rPr>
                      <w:noProof/>
                      <w:webHidden/>
                    </w:rPr>
                    <w:fldChar w:fldCharType="begin"/>
                  </w:r>
                  <w:r>
                    <w:rPr>
                      <w:noProof/>
                      <w:webHidden/>
                    </w:rPr>
                    <w:instrText xml:space="preserve"> PAGEREF _Toc239750670 \h </w:instrText>
                  </w:r>
                  <w:r>
                    <w:rPr>
                      <w:noProof/>
                      <w:webHidden/>
                    </w:rPr>
                  </w:r>
                  <w:r>
                    <w:rPr>
                      <w:noProof/>
                      <w:webHidden/>
                    </w:rPr>
                    <w:fldChar w:fldCharType="separate"/>
                  </w:r>
                  <w:r>
                    <w:rPr>
                      <w:noProof/>
                      <w:webHidden/>
                    </w:rPr>
                    <w:t>20</w:t>
                  </w:r>
                  <w:r>
                    <w:rPr>
                      <w:noProof/>
                      <w:webHidden/>
                    </w:rPr>
                    <w:fldChar w:fldCharType="end"/>
                  </w:r>
                </w:hyperlink>
              </w:p>
              <w:p w:rsidR="009D539B" w:rsidRDefault="009D539B" w14:paraId="5481ED8B" w14:textId="6330400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71">
                  <w:r w:rsidRPr="00EF5104">
                    <w:rPr>
                      <w:rStyle w:val="Hyperlink"/>
                      <w:noProof/>
                    </w:rPr>
                    <w:t>What happened</w:t>
                  </w:r>
                  <w:r>
                    <w:rPr>
                      <w:noProof/>
                      <w:webHidden/>
                    </w:rPr>
                    <w:tab/>
                  </w:r>
                  <w:r>
                    <w:rPr>
                      <w:noProof/>
                      <w:webHidden/>
                    </w:rPr>
                    <w:fldChar w:fldCharType="begin"/>
                  </w:r>
                  <w:r>
                    <w:rPr>
                      <w:noProof/>
                      <w:webHidden/>
                    </w:rPr>
                    <w:instrText xml:space="preserve"> PAGEREF _Toc239750671 \h </w:instrText>
                  </w:r>
                  <w:r>
                    <w:rPr>
                      <w:noProof/>
                      <w:webHidden/>
                    </w:rPr>
                  </w:r>
                  <w:r>
                    <w:rPr>
                      <w:noProof/>
                      <w:webHidden/>
                    </w:rPr>
                    <w:fldChar w:fldCharType="separate"/>
                  </w:r>
                  <w:r>
                    <w:rPr>
                      <w:noProof/>
                      <w:webHidden/>
                    </w:rPr>
                    <w:t>21</w:t>
                  </w:r>
                  <w:r>
                    <w:rPr>
                      <w:noProof/>
                      <w:webHidden/>
                    </w:rPr>
                    <w:fldChar w:fldCharType="end"/>
                  </w:r>
                </w:hyperlink>
              </w:p>
              <w:p w:rsidR="009D539B" w:rsidRDefault="009D539B" w14:paraId="1782D68C" w14:textId="530EED36">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72">
                  <w:r w:rsidRPr="00EF5104">
                    <w:rPr>
                      <w:rStyle w:val="Hyperlink"/>
                      <w:noProof/>
                    </w:rPr>
                    <w:t>What the report found</w:t>
                  </w:r>
                  <w:r>
                    <w:rPr>
                      <w:noProof/>
                      <w:webHidden/>
                    </w:rPr>
                    <w:tab/>
                  </w:r>
                  <w:r>
                    <w:rPr>
                      <w:noProof/>
                      <w:webHidden/>
                    </w:rPr>
                    <w:fldChar w:fldCharType="begin"/>
                  </w:r>
                  <w:r>
                    <w:rPr>
                      <w:noProof/>
                      <w:webHidden/>
                    </w:rPr>
                    <w:instrText xml:space="preserve"> PAGEREF _Toc239750672 \h </w:instrText>
                  </w:r>
                  <w:r>
                    <w:rPr>
                      <w:noProof/>
                      <w:webHidden/>
                    </w:rPr>
                  </w:r>
                  <w:r>
                    <w:rPr>
                      <w:noProof/>
                      <w:webHidden/>
                    </w:rPr>
                    <w:fldChar w:fldCharType="separate"/>
                  </w:r>
                  <w:r>
                    <w:rPr>
                      <w:noProof/>
                      <w:webHidden/>
                    </w:rPr>
                    <w:t>21</w:t>
                  </w:r>
                  <w:r>
                    <w:rPr>
                      <w:noProof/>
                      <w:webHidden/>
                    </w:rPr>
                    <w:fldChar w:fldCharType="end"/>
                  </w:r>
                </w:hyperlink>
              </w:p>
              <w:p w:rsidR="009D539B" w:rsidRDefault="009D539B" w14:paraId="116D85AA" w14:textId="6B2E9374">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73">
                  <w:r w:rsidR="00D65160">
                    <w:rPr>
                      <w:rStyle w:val="Hyperlink"/>
                      <w:noProof/>
                    </w:rPr>
                    <w:t>Project Codes</w:t>
                  </w:r>
                  <w:r>
                    <w:rPr>
                      <w:noProof/>
                      <w:webHidden/>
                    </w:rPr>
                    <w:tab/>
                  </w:r>
                  <w:r>
                    <w:rPr>
                      <w:noProof/>
                      <w:webHidden/>
                    </w:rPr>
                    <w:fldChar w:fldCharType="begin"/>
                  </w:r>
                  <w:r>
                    <w:rPr>
                      <w:noProof/>
                      <w:webHidden/>
                    </w:rPr>
                    <w:instrText xml:space="preserve"> PAGEREF _Toc239750673 \h </w:instrText>
                  </w:r>
                  <w:r>
                    <w:rPr>
                      <w:noProof/>
                      <w:webHidden/>
                    </w:rPr>
                  </w:r>
                  <w:r>
                    <w:rPr>
                      <w:noProof/>
                      <w:webHidden/>
                    </w:rPr>
                    <w:fldChar w:fldCharType="separate"/>
                  </w:r>
                  <w:r>
                    <w:rPr>
                      <w:noProof/>
                      <w:webHidden/>
                    </w:rPr>
                    <w:t>22</w:t>
                  </w:r>
                  <w:r>
                    <w:rPr>
                      <w:noProof/>
                      <w:webHidden/>
                    </w:rPr>
                    <w:fldChar w:fldCharType="end"/>
                  </w:r>
                </w:hyperlink>
              </w:p>
              <w:p w:rsidR="009D539B" w:rsidRDefault="009D539B" w14:paraId="31AD8534" w14:textId="14FD4E31">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74">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_Toc239750674 \h </w:instrText>
                  </w:r>
                  <w:r>
                    <w:rPr>
                      <w:noProof/>
                      <w:webHidden/>
                    </w:rPr>
                  </w:r>
                  <w:r>
                    <w:rPr>
                      <w:noProof/>
                      <w:webHidden/>
                    </w:rPr>
                    <w:fldChar w:fldCharType="separate"/>
                  </w:r>
                  <w:r>
                    <w:rPr>
                      <w:noProof/>
                      <w:webHidden/>
                    </w:rPr>
                    <w:t>22</w:t>
                  </w:r>
                  <w:r>
                    <w:rPr>
                      <w:noProof/>
                      <w:webHidden/>
                    </w:rPr>
                    <w:fldChar w:fldCharType="end"/>
                  </w:r>
                </w:hyperlink>
              </w:p>
              <w:p w:rsidR="009D539B" w:rsidRDefault="009D539B" w14:paraId="68DBE970" w14:textId="1D8D5A89">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75">
                  <w:r w:rsidRPr="00EF5104">
                    <w:rPr>
                      <w:rStyle w:val="Hyperlink"/>
                      <w:noProof/>
                    </w:rPr>
                    <w:t>Illustrative scenario</w:t>
                  </w:r>
                  <w:r>
                    <w:rPr>
                      <w:noProof/>
                      <w:webHidden/>
                    </w:rPr>
                    <w:tab/>
                  </w:r>
                  <w:r>
                    <w:rPr>
                      <w:noProof/>
                      <w:webHidden/>
                    </w:rPr>
                    <w:fldChar w:fldCharType="begin"/>
                  </w:r>
                  <w:r>
                    <w:rPr>
                      <w:noProof/>
                      <w:webHidden/>
                    </w:rPr>
                    <w:instrText xml:space="preserve"> PAGEREF _Toc239750675 \h </w:instrText>
                  </w:r>
                  <w:r>
                    <w:rPr>
                      <w:noProof/>
                      <w:webHidden/>
                    </w:rPr>
                  </w:r>
                  <w:r>
                    <w:rPr>
                      <w:noProof/>
                      <w:webHidden/>
                    </w:rPr>
                    <w:fldChar w:fldCharType="separate"/>
                  </w:r>
                  <w:r>
                    <w:rPr>
                      <w:noProof/>
                      <w:webHidden/>
                    </w:rPr>
                    <w:t>23</w:t>
                  </w:r>
                  <w:r>
                    <w:rPr>
                      <w:noProof/>
                      <w:webHidden/>
                    </w:rPr>
                    <w:fldChar w:fldCharType="end"/>
                  </w:r>
                </w:hyperlink>
              </w:p>
              <w:p w:rsidR="009D539B" w:rsidRDefault="009D539B" w14:paraId="57976DD0" w14:textId="19F97FD4">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76">
                  <w:r w:rsidRPr="00EF5104">
                    <w:rPr>
                      <w:rStyle w:val="Hyperlink"/>
                      <w:b/>
                      <w:bCs/>
                      <w:noProof/>
                    </w:rPr>
                    <w:t>Case 5.  The federal office portfolio</w:t>
                  </w:r>
                  <w:r>
                    <w:rPr>
                      <w:noProof/>
                      <w:webHidden/>
                    </w:rPr>
                    <w:tab/>
                  </w:r>
                  <w:r>
                    <w:rPr>
                      <w:noProof/>
                      <w:webHidden/>
                    </w:rPr>
                    <w:fldChar w:fldCharType="begin"/>
                  </w:r>
                  <w:r>
                    <w:rPr>
                      <w:noProof/>
                      <w:webHidden/>
                    </w:rPr>
                    <w:instrText xml:space="preserve"> PAGEREF _Toc239750676 \h </w:instrText>
                  </w:r>
                  <w:r>
                    <w:rPr>
                      <w:noProof/>
                      <w:webHidden/>
                    </w:rPr>
                  </w:r>
                  <w:r>
                    <w:rPr>
                      <w:noProof/>
                      <w:webHidden/>
                    </w:rPr>
                    <w:fldChar w:fldCharType="separate"/>
                  </w:r>
                  <w:r>
                    <w:rPr>
                      <w:noProof/>
                      <w:webHidden/>
                    </w:rPr>
                    <w:t>24</w:t>
                  </w:r>
                  <w:r>
                    <w:rPr>
                      <w:noProof/>
                      <w:webHidden/>
                    </w:rPr>
                    <w:fldChar w:fldCharType="end"/>
                  </w:r>
                </w:hyperlink>
              </w:p>
              <w:p w:rsidR="009D539B" w:rsidRDefault="009D539B" w14:paraId="675CB5A1" w14:textId="6FCFBF23">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77">
                  <w:r w:rsidRPr="00EF5104">
                    <w:rPr>
                      <w:rStyle w:val="Hyperlink"/>
                      <w:noProof/>
                    </w:rPr>
                    <w:t>What happened</w:t>
                  </w:r>
                  <w:r>
                    <w:rPr>
                      <w:noProof/>
                      <w:webHidden/>
                    </w:rPr>
                    <w:tab/>
                  </w:r>
                  <w:r>
                    <w:rPr>
                      <w:noProof/>
                      <w:webHidden/>
                    </w:rPr>
                    <w:fldChar w:fldCharType="begin"/>
                  </w:r>
                  <w:r>
                    <w:rPr>
                      <w:noProof/>
                      <w:webHidden/>
                    </w:rPr>
                    <w:instrText xml:space="preserve"> PAGEREF _Toc239750677 \h </w:instrText>
                  </w:r>
                  <w:r>
                    <w:rPr>
                      <w:noProof/>
                      <w:webHidden/>
                    </w:rPr>
                  </w:r>
                  <w:r>
                    <w:rPr>
                      <w:noProof/>
                      <w:webHidden/>
                    </w:rPr>
                    <w:fldChar w:fldCharType="separate"/>
                  </w:r>
                  <w:r>
                    <w:rPr>
                      <w:noProof/>
                      <w:webHidden/>
                    </w:rPr>
                    <w:t>24</w:t>
                  </w:r>
                  <w:r>
                    <w:rPr>
                      <w:noProof/>
                      <w:webHidden/>
                    </w:rPr>
                    <w:fldChar w:fldCharType="end"/>
                  </w:r>
                </w:hyperlink>
              </w:p>
              <w:p w:rsidR="009D539B" w:rsidRDefault="009D539B" w14:paraId="6AB0BEFF" w14:textId="4F333C91">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78">
                  <w:r w:rsidRPr="00EF5104">
                    <w:rPr>
                      <w:rStyle w:val="Hyperlink"/>
                      <w:noProof/>
                    </w:rPr>
                    <w:t>What the report found</w:t>
                  </w:r>
                  <w:r>
                    <w:rPr>
                      <w:noProof/>
                      <w:webHidden/>
                    </w:rPr>
                    <w:tab/>
                  </w:r>
                  <w:r>
                    <w:rPr>
                      <w:noProof/>
                      <w:webHidden/>
                    </w:rPr>
                    <w:fldChar w:fldCharType="begin"/>
                  </w:r>
                  <w:r>
                    <w:rPr>
                      <w:noProof/>
                      <w:webHidden/>
                    </w:rPr>
                    <w:instrText xml:space="preserve"> PAGEREF _Toc239750678 \h </w:instrText>
                  </w:r>
                  <w:r>
                    <w:rPr>
                      <w:noProof/>
                      <w:webHidden/>
                    </w:rPr>
                  </w:r>
                  <w:r>
                    <w:rPr>
                      <w:noProof/>
                      <w:webHidden/>
                    </w:rPr>
                    <w:fldChar w:fldCharType="separate"/>
                  </w:r>
                  <w:r>
                    <w:rPr>
                      <w:noProof/>
                      <w:webHidden/>
                    </w:rPr>
                    <w:t>24</w:t>
                  </w:r>
                  <w:r>
                    <w:rPr>
                      <w:noProof/>
                      <w:webHidden/>
                    </w:rPr>
                    <w:fldChar w:fldCharType="end"/>
                  </w:r>
                </w:hyperlink>
              </w:p>
              <w:p w:rsidR="009D539B" w:rsidRDefault="009D539B" w14:paraId="199C30DA" w14:textId="2A38FB39">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79">
                  <w:r w:rsidR="00D65160">
                    <w:rPr>
                      <w:rStyle w:val="Hyperlink"/>
                      <w:noProof/>
                    </w:rPr>
                    <w:t>Project Codes</w:t>
                  </w:r>
                  <w:r>
                    <w:rPr>
                      <w:noProof/>
                      <w:webHidden/>
                    </w:rPr>
                    <w:tab/>
                  </w:r>
                  <w:r>
                    <w:rPr>
                      <w:noProof/>
                      <w:webHidden/>
                    </w:rPr>
                    <w:fldChar w:fldCharType="begin"/>
                  </w:r>
                  <w:r>
                    <w:rPr>
                      <w:noProof/>
                      <w:webHidden/>
                    </w:rPr>
                    <w:instrText xml:space="preserve"> PAGEREF _Toc239750679 \h </w:instrText>
                  </w:r>
                  <w:r>
                    <w:rPr>
                      <w:noProof/>
                      <w:webHidden/>
                    </w:rPr>
                  </w:r>
                  <w:r>
                    <w:rPr>
                      <w:noProof/>
                      <w:webHidden/>
                    </w:rPr>
                    <w:fldChar w:fldCharType="separate"/>
                  </w:r>
                  <w:r>
                    <w:rPr>
                      <w:noProof/>
                      <w:webHidden/>
                    </w:rPr>
                    <w:t>25</w:t>
                  </w:r>
                  <w:r>
                    <w:rPr>
                      <w:noProof/>
                      <w:webHidden/>
                    </w:rPr>
                    <w:fldChar w:fldCharType="end"/>
                  </w:r>
                </w:hyperlink>
              </w:p>
              <w:p w:rsidR="009D539B" w:rsidRDefault="009D539B" w14:paraId="180AEA79" w14:textId="53D1C75B">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80">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_Toc239750680 \h </w:instrText>
                  </w:r>
                  <w:r>
                    <w:rPr>
                      <w:noProof/>
                      <w:webHidden/>
                    </w:rPr>
                  </w:r>
                  <w:r>
                    <w:rPr>
                      <w:noProof/>
                      <w:webHidden/>
                    </w:rPr>
                    <w:fldChar w:fldCharType="separate"/>
                  </w:r>
                  <w:r>
                    <w:rPr>
                      <w:noProof/>
                      <w:webHidden/>
                    </w:rPr>
                    <w:t>25</w:t>
                  </w:r>
                  <w:r>
                    <w:rPr>
                      <w:noProof/>
                      <w:webHidden/>
                    </w:rPr>
                    <w:fldChar w:fldCharType="end"/>
                  </w:r>
                </w:hyperlink>
              </w:p>
              <w:p w:rsidR="009D539B" w:rsidRDefault="009D539B" w14:paraId="75D1DE2C" w14:textId="0E06EF8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81">
                  <w:r w:rsidRPr="00EF5104">
                    <w:rPr>
                      <w:rStyle w:val="Hyperlink"/>
                      <w:noProof/>
                    </w:rPr>
                    <w:t>Illustrative scenario</w:t>
                  </w:r>
                  <w:r>
                    <w:rPr>
                      <w:noProof/>
                      <w:webHidden/>
                    </w:rPr>
                    <w:tab/>
                  </w:r>
                  <w:r>
                    <w:rPr>
                      <w:noProof/>
                      <w:webHidden/>
                    </w:rPr>
                    <w:fldChar w:fldCharType="begin"/>
                  </w:r>
                  <w:r>
                    <w:rPr>
                      <w:noProof/>
                      <w:webHidden/>
                    </w:rPr>
                    <w:instrText xml:space="preserve"> PAGEREF _Toc239750681 \h </w:instrText>
                  </w:r>
                  <w:r>
                    <w:rPr>
                      <w:noProof/>
                      <w:webHidden/>
                    </w:rPr>
                  </w:r>
                  <w:r>
                    <w:rPr>
                      <w:noProof/>
                      <w:webHidden/>
                    </w:rPr>
                    <w:fldChar w:fldCharType="separate"/>
                  </w:r>
                  <w:r>
                    <w:rPr>
                      <w:noProof/>
                      <w:webHidden/>
                    </w:rPr>
                    <w:t>25</w:t>
                  </w:r>
                  <w:r>
                    <w:rPr>
                      <w:noProof/>
                      <w:webHidden/>
                    </w:rPr>
                    <w:fldChar w:fldCharType="end"/>
                  </w:r>
                </w:hyperlink>
              </w:p>
              <w:p w:rsidR="009D539B" w:rsidRDefault="009D539B" w14:paraId="0F45435C" w14:textId="26D4CCAE">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82">
                  <w:r w:rsidRPr="00EF5104">
                    <w:rPr>
                      <w:rStyle w:val="Hyperlink"/>
                      <w:b/>
                      <w:bCs/>
                      <w:noProof/>
                      <w:lang w:val="fr-CA"/>
                    </w:rPr>
                    <w:t>Case 6.  Réseau express métropolitain</w:t>
                  </w:r>
                  <w:r w:rsidRPr="00EF5104">
                    <w:rPr>
                      <w:rStyle w:val="Hyperlink"/>
                      <w:noProof/>
                      <w:lang w:val="fr-CA"/>
                    </w:rPr>
                    <w:t xml:space="preserve"> </w:t>
                  </w:r>
                  <w:r w:rsidRPr="00EF5104">
                    <w:rPr>
                      <w:rStyle w:val="Hyperlink"/>
                      <w:b/>
                      <w:bCs/>
                      <w:noProof/>
                      <w:lang w:val="fr-CA"/>
                    </w:rPr>
                    <w:t>Project details</w:t>
                  </w:r>
                  <w:r>
                    <w:rPr>
                      <w:noProof/>
                      <w:webHidden/>
                    </w:rPr>
                    <w:tab/>
                  </w:r>
                  <w:r>
                    <w:rPr>
                      <w:noProof/>
                      <w:webHidden/>
                    </w:rPr>
                    <w:fldChar w:fldCharType="begin"/>
                  </w:r>
                  <w:r>
                    <w:rPr>
                      <w:noProof/>
                      <w:webHidden/>
                    </w:rPr>
                    <w:instrText xml:space="preserve"> PAGEREF _Toc239750682 \h </w:instrText>
                  </w:r>
                  <w:r>
                    <w:rPr>
                      <w:noProof/>
                      <w:webHidden/>
                    </w:rPr>
                  </w:r>
                  <w:r>
                    <w:rPr>
                      <w:noProof/>
                      <w:webHidden/>
                    </w:rPr>
                    <w:fldChar w:fldCharType="separate"/>
                  </w:r>
                  <w:r>
                    <w:rPr>
                      <w:noProof/>
                      <w:webHidden/>
                    </w:rPr>
                    <w:t>27</w:t>
                  </w:r>
                  <w:r>
                    <w:rPr>
                      <w:noProof/>
                      <w:webHidden/>
                    </w:rPr>
                    <w:fldChar w:fldCharType="end"/>
                  </w:r>
                </w:hyperlink>
              </w:p>
              <w:p w:rsidR="009D539B" w:rsidRDefault="009D539B" w14:paraId="6F35E02F" w14:textId="088D265E">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83">
                  <w:r w:rsidRPr="00EF5104">
                    <w:rPr>
                      <w:rStyle w:val="Hyperlink"/>
                      <w:noProof/>
                    </w:rPr>
                    <w:t>What happened</w:t>
                  </w:r>
                  <w:r>
                    <w:rPr>
                      <w:noProof/>
                      <w:webHidden/>
                    </w:rPr>
                    <w:tab/>
                  </w:r>
                  <w:r>
                    <w:rPr>
                      <w:noProof/>
                      <w:webHidden/>
                    </w:rPr>
                    <w:fldChar w:fldCharType="begin"/>
                  </w:r>
                  <w:r>
                    <w:rPr>
                      <w:noProof/>
                      <w:webHidden/>
                    </w:rPr>
                    <w:instrText xml:space="preserve"> PAGEREF _Toc239750683 \h </w:instrText>
                  </w:r>
                  <w:r>
                    <w:rPr>
                      <w:noProof/>
                      <w:webHidden/>
                    </w:rPr>
                  </w:r>
                  <w:r>
                    <w:rPr>
                      <w:noProof/>
                      <w:webHidden/>
                    </w:rPr>
                    <w:fldChar w:fldCharType="separate"/>
                  </w:r>
                  <w:r>
                    <w:rPr>
                      <w:noProof/>
                      <w:webHidden/>
                    </w:rPr>
                    <w:t>27</w:t>
                  </w:r>
                  <w:r>
                    <w:rPr>
                      <w:noProof/>
                      <w:webHidden/>
                    </w:rPr>
                    <w:fldChar w:fldCharType="end"/>
                  </w:r>
                </w:hyperlink>
              </w:p>
              <w:p w:rsidR="009D539B" w:rsidRDefault="009D539B" w14:paraId="00E65B05" w14:textId="33E1636F">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84">
                  <w:r w:rsidRPr="00EF5104">
                    <w:rPr>
                      <w:rStyle w:val="Hyperlink"/>
                      <w:noProof/>
                    </w:rPr>
                    <w:t>What the report found</w:t>
                  </w:r>
                  <w:r>
                    <w:rPr>
                      <w:noProof/>
                      <w:webHidden/>
                    </w:rPr>
                    <w:tab/>
                  </w:r>
                  <w:r>
                    <w:rPr>
                      <w:noProof/>
                      <w:webHidden/>
                    </w:rPr>
                    <w:fldChar w:fldCharType="begin"/>
                  </w:r>
                  <w:r>
                    <w:rPr>
                      <w:noProof/>
                      <w:webHidden/>
                    </w:rPr>
                    <w:instrText xml:space="preserve"> PAGEREF _Toc239750684 \h </w:instrText>
                  </w:r>
                  <w:r>
                    <w:rPr>
                      <w:noProof/>
                      <w:webHidden/>
                    </w:rPr>
                  </w:r>
                  <w:r>
                    <w:rPr>
                      <w:noProof/>
                      <w:webHidden/>
                    </w:rPr>
                    <w:fldChar w:fldCharType="separate"/>
                  </w:r>
                  <w:r>
                    <w:rPr>
                      <w:noProof/>
                      <w:webHidden/>
                    </w:rPr>
                    <w:t>27</w:t>
                  </w:r>
                  <w:r>
                    <w:rPr>
                      <w:noProof/>
                      <w:webHidden/>
                    </w:rPr>
                    <w:fldChar w:fldCharType="end"/>
                  </w:r>
                </w:hyperlink>
              </w:p>
              <w:p w:rsidR="009D539B" w:rsidRDefault="009D539B" w14:paraId="203E90AE" w14:textId="1A8F01C2">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85">
                  <w:r w:rsidR="00D65160">
                    <w:rPr>
                      <w:rStyle w:val="Hyperlink"/>
                      <w:noProof/>
                    </w:rPr>
                    <w:t>Project Codes</w:t>
                  </w:r>
                  <w:r>
                    <w:rPr>
                      <w:noProof/>
                      <w:webHidden/>
                    </w:rPr>
                    <w:tab/>
                  </w:r>
                  <w:r>
                    <w:rPr>
                      <w:noProof/>
                      <w:webHidden/>
                    </w:rPr>
                    <w:fldChar w:fldCharType="begin"/>
                  </w:r>
                  <w:r>
                    <w:rPr>
                      <w:noProof/>
                      <w:webHidden/>
                    </w:rPr>
                    <w:instrText xml:space="preserve"> PAGEREF _Toc239750685 \h </w:instrText>
                  </w:r>
                  <w:r>
                    <w:rPr>
                      <w:noProof/>
                      <w:webHidden/>
                    </w:rPr>
                  </w:r>
                  <w:r>
                    <w:rPr>
                      <w:noProof/>
                      <w:webHidden/>
                    </w:rPr>
                    <w:fldChar w:fldCharType="separate"/>
                  </w:r>
                  <w:r>
                    <w:rPr>
                      <w:noProof/>
                      <w:webHidden/>
                    </w:rPr>
                    <w:t>28</w:t>
                  </w:r>
                  <w:r>
                    <w:rPr>
                      <w:noProof/>
                      <w:webHidden/>
                    </w:rPr>
                    <w:fldChar w:fldCharType="end"/>
                  </w:r>
                </w:hyperlink>
              </w:p>
              <w:p w:rsidR="009D539B" w:rsidRDefault="009D539B" w14:paraId="1B413017" w14:textId="69059FB2">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86">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_Toc239750686 \h </w:instrText>
                  </w:r>
                  <w:r>
                    <w:rPr>
                      <w:noProof/>
                      <w:webHidden/>
                    </w:rPr>
                  </w:r>
                  <w:r>
                    <w:rPr>
                      <w:noProof/>
                      <w:webHidden/>
                    </w:rPr>
                    <w:fldChar w:fldCharType="separate"/>
                  </w:r>
                  <w:r>
                    <w:rPr>
                      <w:noProof/>
                      <w:webHidden/>
                    </w:rPr>
                    <w:t>28</w:t>
                  </w:r>
                  <w:r>
                    <w:rPr>
                      <w:noProof/>
                      <w:webHidden/>
                    </w:rPr>
                    <w:fldChar w:fldCharType="end"/>
                  </w:r>
                </w:hyperlink>
              </w:p>
              <w:p w:rsidR="009D539B" w:rsidRDefault="009D539B" w14:paraId="2EDEAF45" w14:textId="15C78D89">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87">
                  <w:r w:rsidRPr="00EF5104">
                    <w:rPr>
                      <w:rStyle w:val="Hyperlink"/>
                      <w:noProof/>
                    </w:rPr>
                    <w:t>Illustrative scenario</w:t>
                  </w:r>
                  <w:r>
                    <w:rPr>
                      <w:noProof/>
                      <w:webHidden/>
                    </w:rPr>
                    <w:tab/>
                  </w:r>
                  <w:r>
                    <w:rPr>
                      <w:noProof/>
                      <w:webHidden/>
                    </w:rPr>
                    <w:fldChar w:fldCharType="begin"/>
                  </w:r>
                  <w:r>
                    <w:rPr>
                      <w:noProof/>
                      <w:webHidden/>
                    </w:rPr>
                    <w:instrText xml:space="preserve"> PAGEREF _Toc239750687 \h </w:instrText>
                  </w:r>
                  <w:r>
                    <w:rPr>
                      <w:noProof/>
                      <w:webHidden/>
                    </w:rPr>
                  </w:r>
                  <w:r>
                    <w:rPr>
                      <w:noProof/>
                      <w:webHidden/>
                    </w:rPr>
                    <w:fldChar w:fldCharType="separate"/>
                  </w:r>
                  <w:r>
                    <w:rPr>
                      <w:noProof/>
                      <w:webHidden/>
                    </w:rPr>
                    <w:t>29</w:t>
                  </w:r>
                  <w:r>
                    <w:rPr>
                      <w:noProof/>
                      <w:webHidden/>
                    </w:rPr>
                    <w:fldChar w:fldCharType="end"/>
                  </w:r>
                </w:hyperlink>
              </w:p>
              <w:p w:rsidR="009D539B" w:rsidRDefault="009D539B" w14:paraId="2FF6C225" w14:textId="0513222A">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88">
                  <w:r w:rsidRPr="00EF5104">
                    <w:rPr>
                      <w:rStyle w:val="Hyperlink"/>
                      <w:b/>
                      <w:bCs/>
                      <w:noProof/>
                    </w:rPr>
                    <w:t>Case 7.  Toronto Water</w:t>
                  </w:r>
                  <w:r>
                    <w:rPr>
                      <w:noProof/>
                      <w:webHidden/>
                    </w:rPr>
                    <w:tab/>
                  </w:r>
                  <w:r>
                    <w:rPr>
                      <w:noProof/>
                      <w:webHidden/>
                    </w:rPr>
                    <w:fldChar w:fldCharType="begin"/>
                  </w:r>
                  <w:r>
                    <w:rPr>
                      <w:noProof/>
                      <w:webHidden/>
                    </w:rPr>
                    <w:instrText xml:space="preserve"> PAGEREF _Toc239750688 \h </w:instrText>
                  </w:r>
                  <w:r>
                    <w:rPr>
                      <w:noProof/>
                      <w:webHidden/>
                    </w:rPr>
                  </w:r>
                  <w:r>
                    <w:rPr>
                      <w:noProof/>
                      <w:webHidden/>
                    </w:rPr>
                    <w:fldChar w:fldCharType="separate"/>
                  </w:r>
                  <w:r>
                    <w:rPr>
                      <w:noProof/>
                      <w:webHidden/>
                    </w:rPr>
                    <w:t>29</w:t>
                  </w:r>
                  <w:r>
                    <w:rPr>
                      <w:noProof/>
                      <w:webHidden/>
                    </w:rPr>
                    <w:fldChar w:fldCharType="end"/>
                  </w:r>
                </w:hyperlink>
              </w:p>
              <w:p w:rsidR="009D539B" w:rsidRDefault="009D539B" w14:paraId="2882DFFE" w14:textId="3ED15FB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89">
                  <w:r w:rsidRPr="00EF5104">
                    <w:rPr>
                      <w:rStyle w:val="Hyperlink"/>
                      <w:noProof/>
                    </w:rPr>
                    <w:t>What happened</w:t>
                  </w:r>
                  <w:r>
                    <w:rPr>
                      <w:noProof/>
                      <w:webHidden/>
                    </w:rPr>
                    <w:tab/>
                  </w:r>
                  <w:r>
                    <w:rPr>
                      <w:noProof/>
                      <w:webHidden/>
                    </w:rPr>
                    <w:fldChar w:fldCharType="begin"/>
                  </w:r>
                  <w:r>
                    <w:rPr>
                      <w:noProof/>
                      <w:webHidden/>
                    </w:rPr>
                    <w:instrText xml:space="preserve"> PAGEREF _Toc239750689 \h </w:instrText>
                  </w:r>
                  <w:r>
                    <w:rPr>
                      <w:noProof/>
                      <w:webHidden/>
                    </w:rPr>
                  </w:r>
                  <w:r>
                    <w:rPr>
                      <w:noProof/>
                      <w:webHidden/>
                    </w:rPr>
                    <w:fldChar w:fldCharType="separate"/>
                  </w:r>
                  <w:r>
                    <w:rPr>
                      <w:noProof/>
                      <w:webHidden/>
                    </w:rPr>
                    <w:t>30</w:t>
                  </w:r>
                  <w:r>
                    <w:rPr>
                      <w:noProof/>
                      <w:webHidden/>
                    </w:rPr>
                    <w:fldChar w:fldCharType="end"/>
                  </w:r>
                </w:hyperlink>
              </w:p>
              <w:p w:rsidR="009D539B" w:rsidRDefault="009D539B" w14:paraId="3FD7ED9A" w14:textId="4815BA26">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90">
                  <w:r w:rsidRPr="00EF5104">
                    <w:rPr>
                      <w:rStyle w:val="Hyperlink"/>
                      <w:noProof/>
                    </w:rPr>
                    <w:t>What the report found</w:t>
                  </w:r>
                  <w:r>
                    <w:rPr>
                      <w:noProof/>
                      <w:webHidden/>
                    </w:rPr>
                    <w:tab/>
                  </w:r>
                  <w:r>
                    <w:rPr>
                      <w:noProof/>
                      <w:webHidden/>
                    </w:rPr>
                    <w:fldChar w:fldCharType="begin"/>
                  </w:r>
                  <w:r>
                    <w:rPr>
                      <w:noProof/>
                      <w:webHidden/>
                    </w:rPr>
                    <w:instrText xml:space="preserve"> PAGEREF _Toc239750690 \h </w:instrText>
                  </w:r>
                  <w:r>
                    <w:rPr>
                      <w:noProof/>
                      <w:webHidden/>
                    </w:rPr>
                  </w:r>
                  <w:r>
                    <w:rPr>
                      <w:noProof/>
                      <w:webHidden/>
                    </w:rPr>
                    <w:fldChar w:fldCharType="separate"/>
                  </w:r>
                  <w:r>
                    <w:rPr>
                      <w:noProof/>
                      <w:webHidden/>
                    </w:rPr>
                    <w:t>30</w:t>
                  </w:r>
                  <w:r>
                    <w:rPr>
                      <w:noProof/>
                      <w:webHidden/>
                    </w:rPr>
                    <w:fldChar w:fldCharType="end"/>
                  </w:r>
                </w:hyperlink>
              </w:p>
              <w:p w:rsidR="009D539B" w:rsidRDefault="009D539B" w14:paraId="59C2F25D" w14:textId="5E410707">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91">
                  <w:r w:rsidR="00D65160">
                    <w:rPr>
                      <w:rStyle w:val="Hyperlink"/>
                      <w:noProof/>
                    </w:rPr>
                    <w:t>Project Codes</w:t>
                  </w:r>
                  <w:r>
                    <w:rPr>
                      <w:noProof/>
                      <w:webHidden/>
                    </w:rPr>
                    <w:tab/>
                  </w:r>
                  <w:r>
                    <w:rPr>
                      <w:noProof/>
                      <w:webHidden/>
                    </w:rPr>
                    <w:fldChar w:fldCharType="begin"/>
                  </w:r>
                  <w:r>
                    <w:rPr>
                      <w:noProof/>
                      <w:webHidden/>
                    </w:rPr>
                    <w:instrText xml:space="preserve"> PAGEREF _Toc239750691 \h </w:instrText>
                  </w:r>
                  <w:r>
                    <w:rPr>
                      <w:noProof/>
                      <w:webHidden/>
                    </w:rPr>
                  </w:r>
                  <w:r>
                    <w:rPr>
                      <w:noProof/>
                      <w:webHidden/>
                    </w:rPr>
                    <w:fldChar w:fldCharType="separate"/>
                  </w:r>
                  <w:r>
                    <w:rPr>
                      <w:noProof/>
                      <w:webHidden/>
                    </w:rPr>
                    <w:t>30</w:t>
                  </w:r>
                  <w:r>
                    <w:rPr>
                      <w:noProof/>
                      <w:webHidden/>
                    </w:rPr>
                    <w:fldChar w:fldCharType="end"/>
                  </w:r>
                </w:hyperlink>
              </w:p>
              <w:p w:rsidR="009D539B" w:rsidRDefault="009D539B" w14:paraId="26D8D1F9" w14:textId="6770F0DF">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92">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_Toc239750692 \h </w:instrText>
                  </w:r>
                  <w:r>
                    <w:rPr>
                      <w:noProof/>
                      <w:webHidden/>
                    </w:rPr>
                  </w:r>
                  <w:r>
                    <w:rPr>
                      <w:noProof/>
                      <w:webHidden/>
                    </w:rPr>
                    <w:fldChar w:fldCharType="separate"/>
                  </w:r>
                  <w:r>
                    <w:rPr>
                      <w:noProof/>
                      <w:webHidden/>
                    </w:rPr>
                    <w:t>31</w:t>
                  </w:r>
                  <w:r>
                    <w:rPr>
                      <w:noProof/>
                      <w:webHidden/>
                    </w:rPr>
                    <w:fldChar w:fldCharType="end"/>
                  </w:r>
                </w:hyperlink>
              </w:p>
              <w:p w:rsidR="009D539B" w:rsidRDefault="009D539B" w14:paraId="66FBFE6B" w14:textId="04A84193">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93">
                  <w:r w:rsidRPr="00EF5104">
                    <w:rPr>
                      <w:rStyle w:val="Hyperlink"/>
                      <w:noProof/>
                    </w:rPr>
                    <w:t>Illustrative scenario</w:t>
                  </w:r>
                  <w:r>
                    <w:rPr>
                      <w:noProof/>
                      <w:webHidden/>
                    </w:rPr>
                    <w:tab/>
                  </w:r>
                  <w:r>
                    <w:rPr>
                      <w:noProof/>
                      <w:webHidden/>
                    </w:rPr>
                    <w:fldChar w:fldCharType="begin"/>
                  </w:r>
                  <w:r>
                    <w:rPr>
                      <w:noProof/>
                      <w:webHidden/>
                    </w:rPr>
                    <w:instrText xml:space="preserve"> PAGEREF _Toc239750693 \h </w:instrText>
                  </w:r>
                  <w:r>
                    <w:rPr>
                      <w:noProof/>
                      <w:webHidden/>
                    </w:rPr>
                  </w:r>
                  <w:r>
                    <w:rPr>
                      <w:noProof/>
                      <w:webHidden/>
                    </w:rPr>
                    <w:fldChar w:fldCharType="separate"/>
                  </w:r>
                  <w:r>
                    <w:rPr>
                      <w:noProof/>
                      <w:webHidden/>
                    </w:rPr>
                    <w:t>31</w:t>
                  </w:r>
                  <w:r>
                    <w:rPr>
                      <w:noProof/>
                      <w:webHidden/>
                    </w:rPr>
                    <w:fldChar w:fldCharType="end"/>
                  </w:r>
                </w:hyperlink>
              </w:p>
              <w:p w:rsidR="009D539B" w:rsidRDefault="009D539B" w14:paraId="6C5C3B37" w14:textId="7D74A4ED">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94">
                  <w:r w:rsidRPr="00EF5104">
                    <w:rPr>
                      <w:rStyle w:val="Hyperlink"/>
                      <w:b/>
                      <w:bCs/>
                      <w:noProof/>
                    </w:rPr>
                    <w:t>Case 8.  Nova Scotia school capital planning</w:t>
                  </w:r>
                  <w:r w:rsidRPr="00EF5104">
                    <w:rPr>
                      <w:rStyle w:val="Hyperlink"/>
                      <w:noProof/>
                    </w:rPr>
                    <w:t xml:space="preserve"> </w:t>
                  </w:r>
                  <w:r w:rsidRPr="00EF5104">
                    <w:rPr>
                      <w:rStyle w:val="Hyperlink"/>
                      <w:b/>
                      <w:bCs/>
                      <w:noProof/>
                    </w:rPr>
                    <w:t>Project details</w:t>
                  </w:r>
                  <w:r>
                    <w:rPr>
                      <w:noProof/>
                      <w:webHidden/>
                    </w:rPr>
                    <w:tab/>
                  </w:r>
                  <w:r>
                    <w:rPr>
                      <w:noProof/>
                      <w:webHidden/>
                    </w:rPr>
                    <w:fldChar w:fldCharType="begin"/>
                  </w:r>
                  <w:r>
                    <w:rPr>
                      <w:noProof/>
                      <w:webHidden/>
                    </w:rPr>
                    <w:instrText xml:space="preserve"> PAGEREF _Toc239750694 \h </w:instrText>
                  </w:r>
                  <w:r>
                    <w:rPr>
                      <w:noProof/>
                      <w:webHidden/>
                    </w:rPr>
                  </w:r>
                  <w:r>
                    <w:rPr>
                      <w:noProof/>
                      <w:webHidden/>
                    </w:rPr>
                    <w:fldChar w:fldCharType="separate"/>
                  </w:r>
                  <w:r>
                    <w:rPr>
                      <w:noProof/>
                      <w:webHidden/>
                    </w:rPr>
                    <w:t>31</w:t>
                  </w:r>
                  <w:r>
                    <w:rPr>
                      <w:noProof/>
                      <w:webHidden/>
                    </w:rPr>
                    <w:fldChar w:fldCharType="end"/>
                  </w:r>
                </w:hyperlink>
              </w:p>
              <w:p w:rsidR="009D539B" w:rsidRDefault="009D539B" w14:paraId="29589FD9" w14:textId="25A07A43">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95">
                  <w:r w:rsidRPr="00EF5104">
                    <w:rPr>
                      <w:rStyle w:val="Hyperlink"/>
                      <w:noProof/>
                    </w:rPr>
                    <w:t>What happened</w:t>
                  </w:r>
                  <w:r>
                    <w:rPr>
                      <w:noProof/>
                      <w:webHidden/>
                    </w:rPr>
                    <w:tab/>
                  </w:r>
                  <w:r>
                    <w:rPr>
                      <w:noProof/>
                      <w:webHidden/>
                    </w:rPr>
                    <w:fldChar w:fldCharType="begin"/>
                  </w:r>
                  <w:r>
                    <w:rPr>
                      <w:noProof/>
                      <w:webHidden/>
                    </w:rPr>
                    <w:instrText xml:space="preserve"> PAGEREF _Toc239750695 \h </w:instrText>
                  </w:r>
                  <w:r>
                    <w:rPr>
                      <w:noProof/>
                      <w:webHidden/>
                    </w:rPr>
                  </w:r>
                  <w:r>
                    <w:rPr>
                      <w:noProof/>
                      <w:webHidden/>
                    </w:rPr>
                    <w:fldChar w:fldCharType="separate"/>
                  </w:r>
                  <w:r>
                    <w:rPr>
                      <w:noProof/>
                      <w:webHidden/>
                    </w:rPr>
                    <w:t>32</w:t>
                  </w:r>
                  <w:r>
                    <w:rPr>
                      <w:noProof/>
                      <w:webHidden/>
                    </w:rPr>
                    <w:fldChar w:fldCharType="end"/>
                  </w:r>
                </w:hyperlink>
              </w:p>
              <w:p w:rsidR="009D539B" w:rsidRDefault="009D539B" w14:paraId="47F90CD7" w14:textId="5E9CCA7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96">
                  <w:r w:rsidRPr="00EF5104">
                    <w:rPr>
                      <w:rStyle w:val="Hyperlink"/>
                      <w:noProof/>
                    </w:rPr>
                    <w:t>What the report found</w:t>
                  </w:r>
                  <w:r>
                    <w:rPr>
                      <w:noProof/>
                      <w:webHidden/>
                    </w:rPr>
                    <w:tab/>
                  </w:r>
                  <w:r>
                    <w:rPr>
                      <w:noProof/>
                      <w:webHidden/>
                    </w:rPr>
                    <w:fldChar w:fldCharType="begin"/>
                  </w:r>
                  <w:r>
                    <w:rPr>
                      <w:noProof/>
                      <w:webHidden/>
                    </w:rPr>
                    <w:instrText xml:space="preserve"> PAGEREF _Toc239750696 \h </w:instrText>
                  </w:r>
                  <w:r>
                    <w:rPr>
                      <w:noProof/>
                      <w:webHidden/>
                    </w:rPr>
                  </w:r>
                  <w:r>
                    <w:rPr>
                      <w:noProof/>
                      <w:webHidden/>
                    </w:rPr>
                    <w:fldChar w:fldCharType="separate"/>
                  </w:r>
                  <w:r>
                    <w:rPr>
                      <w:noProof/>
                      <w:webHidden/>
                    </w:rPr>
                    <w:t>32</w:t>
                  </w:r>
                  <w:r>
                    <w:rPr>
                      <w:noProof/>
                      <w:webHidden/>
                    </w:rPr>
                    <w:fldChar w:fldCharType="end"/>
                  </w:r>
                </w:hyperlink>
              </w:p>
              <w:p w:rsidR="009D539B" w:rsidRDefault="009D539B" w14:paraId="386E791C" w14:textId="3FBE5DA6">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97">
                  <w:r w:rsidR="00D65160">
                    <w:rPr>
                      <w:rStyle w:val="Hyperlink"/>
                      <w:noProof/>
                    </w:rPr>
                    <w:t>Project Codes</w:t>
                  </w:r>
                  <w:r>
                    <w:rPr>
                      <w:noProof/>
                      <w:webHidden/>
                    </w:rPr>
                    <w:tab/>
                  </w:r>
                  <w:r>
                    <w:rPr>
                      <w:noProof/>
                      <w:webHidden/>
                    </w:rPr>
                    <w:fldChar w:fldCharType="begin"/>
                  </w:r>
                  <w:r>
                    <w:rPr>
                      <w:noProof/>
                      <w:webHidden/>
                    </w:rPr>
                    <w:instrText xml:space="preserve"> PAGEREF _Toc239750697 \h </w:instrText>
                  </w:r>
                  <w:r>
                    <w:rPr>
                      <w:noProof/>
                      <w:webHidden/>
                    </w:rPr>
                  </w:r>
                  <w:r>
                    <w:rPr>
                      <w:noProof/>
                      <w:webHidden/>
                    </w:rPr>
                    <w:fldChar w:fldCharType="separate"/>
                  </w:r>
                  <w:r>
                    <w:rPr>
                      <w:noProof/>
                      <w:webHidden/>
                    </w:rPr>
                    <w:t>33</w:t>
                  </w:r>
                  <w:r>
                    <w:rPr>
                      <w:noProof/>
                      <w:webHidden/>
                    </w:rPr>
                    <w:fldChar w:fldCharType="end"/>
                  </w:r>
                </w:hyperlink>
              </w:p>
              <w:p w:rsidR="009D539B" w:rsidRDefault="009D539B" w14:paraId="0128FB52" w14:textId="4135A6B3">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98">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_Toc239750698 \h </w:instrText>
                  </w:r>
                  <w:r>
                    <w:rPr>
                      <w:noProof/>
                      <w:webHidden/>
                    </w:rPr>
                  </w:r>
                  <w:r>
                    <w:rPr>
                      <w:noProof/>
                      <w:webHidden/>
                    </w:rPr>
                    <w:fldChar w:fldCharType="separate"/>
                  </w:r>
                  <w:r>
                    <w:rPr>
                      <w:noProof/>
                      <w:webHidden/>
                    </w:rPr>
                    <w:t>33</w:t>
                  </w:r>
                  <w:r>
                    <w:rPr>
                      <w:noProof/>
                      <w:webHidden/>
                    </w:rPr>
                    <w:fldChar w:fldCharType="end"/>
                  </w:r>
                </w:hyperlink>
              </w:p>
              <w:p w:rsidR="009D539B" w:rsidRDefault="009D539B" w14:paraId="1C3E2B98" w14:textId="037F7753">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699">
                  <w:r w:rsidRPr="00EF5104">
                    <w:rPr>
                      <w:rStyle w:val="Hyperlink"/>
                      <w:noProof/>
                    </w:rPr>
                    <w:t>Illustrative scenario</w:t>
                  </w:r>
                  <w:r>
                    <w:rPr>
                      <w:noProof/>
                      <w:webHidden/>
                    </w:rPr>
                    <w:tab/>
                  </w:r>
                  <w:r>
                    <w:rPr>
                      <w:noProof/>
                      <w:webHidden/>
                    </w:rPr>
                    <w:fldChar w:fldCharType="begin"/>
                  </w:r>
                  <w:r>
                    <w:rPr>
                      <w:noProof/>
                      <w:webHidden/>
                    </w:rPr>
                    <w:instrText xml:space="preserve"> PAGEREF _Toc239750699 \h </w:instrText>
                  </w:r>
                  <w:r>
                    <w:rPr>
                      <w:noProof/>
                      <w:webHidden/>
                    </w:rPr>
                  </w:r>
                  <w:r>
                    <w:rPr>
                      <w:noProof/>
                      <w:webHidden/>
                    </w:rPr>
                    <w:fldChar w:fldCharType="separate"/>
                  </w:r>
                  <w:r>
                    <w:rPr>
                      <w:noProof/>
                      <w:webHidden/>
                    </w:rPr>
                    <w:t>33</w:t>
                  </w:r>
                  <w:r>
                    <w:rPr>
                      <w:noProof/>
                      <w:webHidden/>
                    </w:rPr>
                    <w:fldChar w:fldCharType="end"/>
                  </w:r>
                </w:hyperlink>
              </w:p>
              <w:p w:rsidR="009D539B" w:rsidRDefault="009D539B" w14:paraId="181B1F8B" w14:textId="53FD3A6A">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00">
                  <w:r w:rsidRPr="00EF5104">
                    <w:rPr>
                      <w:rStyle w:val="Hyperlink"/>
                      <w:b/>
                      <w:bCs/>
                      <w:noProof/>
                    </w:rPr>
                    <w:t>Case 9.  Site C Clean Energy Project</w:t>
                  </w:r>
                  <w:r>
                    <w:rPr>
                      <w:noProof/>
                      <w:webHidden/>
                    </w:rPr>
                    <w:tab/>
                  </w:r>
                  <w:r>
                    <w:rPr>
                      <w:noProof/>
                      <w:webHidden/>
                    </w:rPr>
                    <w:fldChar w:fldCharType="begin"/>
                  </w:r>
                  <w:r>
                    <w:rPr>
                      <w:noProof/>
                      <w:webHidden/>
                    </w:rPr>
                    <w:instrText xml:space="preserve"> PAGEREF _Toc239750700 \h </w:instrText>
                  </w:r>
                  <w:r>
                    <w:rPr>
                      <w:noProof/>
                      <w:webHidden/>
                    </w:rPr>
                  </w:r>
                  <w:r>
                    <w:rPr>
                      <w:noProof/>
                      <w:webHidden/>
                    </w:rPr>
                    <w:fldChar w:fldCharType="separate"/>
                  </w:r>
                  <w:r>
                    <w:rPr>
                      <w:noProof/>
                      <w:webHidden/>
                    </w:rPr>
                    <w:t>34</w:t>
                  </w:r>
                  <w:r>
                    <w:rPr>
                      <w:noProof/>
                      <w:webHidden/>
                    </w:rPr>
                    <w:fldChar w:fldCharType="end"/>
                  </w:r>
                </w:hyperlink>
              </w:p>
              <w:p w:rsidR="009D539B" w:rsidRDefault="009D539B" w14:paraId="6395D4C0" w14:textId="65B4EB61">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01">
                  <w:r w:rsidRPr="00EF5104">
                    <w:rPr>
                      <w:rStyle w:val="Hyperlink"/>
                      <w:noProof/>
                    </w:rPr>
                    <w:t>What happened</w:t>
                  </w:r>
                  <w:r>
                    <w:rPr>
                      <w:noProof/>
                      <w:webHidden/>
                    </w:rPr>
                    <w:tab/>
                  </w:r>
                  <w:r>
                    <w:rPr>
                      <w:noProof/>
                      <w:webHidden/>
                    </w:rPr>
                    <w:fldChar w:fldCharType="begin"/>
                  </w:r>
                  <w:r>
                    <w:rPr>
                      <w:noProof/>
                      <w:webHidden/>
                    </w:rPr>
                    <w:instrText xml:space="preserve"> PAGEREF _Toc239750701 \h </w:instrText>
                  </w:r>
                  <w:r>
                    <w:rPr>
                      <w:noProof/>
                      <w:webHidden/>
                    </w:rPr>
                  </w:r>
                  <w:r>
                    <w:rPr>
                      <w:noProof/>
                      <w:webHidden/>
                    </w:rPr>
                    <w:fldChar w:fldCharType="separate"/>
                  </w:r>
                  <w:r>
                    <w:rPr>
                      <w:noProof/>
                      <w:webHidden/>
                    </w:rPr>
                    <w:t>34</w:t>
                  </w:r>
                  <w:r>
                    <w:rPr>
                      <w:noProof/>
                      <w:webHidden/>
                    </w:rPr>
                    <w:fldChar w:fldCharType="end"/>
                  </w:r>
                </w:hyperlink>
              </w:p>
              <w:p w:rsidR="009D539B" w:rsidRDefault="009D539B" w14:paraId="060FA341" w14:textId="493CE889">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02">
                  <w:r w:rsidRPr="00EF5104">
                    <w:rPr>
                      <w:rStyle w:val="Hyperlink"/>
                      <w:noProof/>
                    </w:rPr>
                    <w:t>What the report found</w:t>
                  </w:r>
                  <w:r>
                    <w:rPr>
                      <w:noProof/>
                      <w:webHidden/>
                    </w:rPr>
                    <w:tab/>
                  </w:r>
                  <w:r>
                    <w:rPr>
                      <w:noProof/>
                      <w:webHidden/>
                    </w:rPr>
                    <w:fldChar w:fldCharType="begin"/>
                  </w:r>
                  <w:r>
                    <w:rPr>
                      <w:noProof/>
                      <w:webHidden/>
                    </w:rPr>
                    <w:instrText xml:space="preserve"> PAGEREF _Toc239750702 \h </w:instrText>
                  </w:r>
                  <w:r>
                    <w:rPr>
                      <w:noProof/>
                      <w:webHidden/>
                    </w:rPr>
                  </w:r>
                  <w:r>
                    <w:rPr>
                      <w:noProof/>
                      <w:webHidden/>
                    </w:rPr>
                    <w:fldChar w:fldCharType="separate"/>
                  </w:r>
                  <w:r>
                    <w:rPr>
                      <w:noProof/>
                      <w:webHidden/>
                    </w:rPr>
                    <w:t>34</w:t>
                  </w:r>
                  <w:r>
                    <w:rPr>
                      <w:noProof/>
                      <w:webHidden/>
                    </w:rPr>
                    <w:fldChar w:fldCharType="end"/>
                  </w:r>
                </w:hyperlink>
              </w:p>
              <w:p w:rsidR="009D539B" w:rsidRDefault="009D539B" w14:paraId="20F6BA26" w14:textId="09388E8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03">
                  <w:r w:rsidR="00D65160">
                    <w:rPr>
                      <w:rStyle w:val="Hyperlink"/>
                      <w:noProof/>
                    </w:rPr>
                    <w:t>Project Codes</w:t>
                  </w:r>
                  <w:r>
                    <w:rPr>
                      <w:noProof/>
                      <w:webHidden/>
                    </w:rPr>
                    <w:tab/>
                  </w:r>
                  <w:r>
                    <w:rPr>
                      <w:noProof/>
                      <w:webHidden/>
                    </w:rPr>
                    <w:fldChar w:fldCharType="begin"/>
                  </w:r>
                  <w:r>
                    <w:rPr>
                      <w:noProof/>
                      <w:webHidden/>
                    </w:rPr>
                    <w:instrText xml:space="preserve"> PAGEREF _Toc239750703 \h </w:instrText>
                  </w:r>
                  <w:r>
                    <w:rPr>
                      <w:noProof/>
                      <w:webHidden/>
                    </w:rPr>
                  </w:r>
                  <w:r>
                    <w:rPr>
                      <w:noProof/>
                      <w:webHidden/>
                    </w:rPr>
                    <w:fldChar w:fldCharType="separate"/>
                  </w:r>
                  <w:r>
                    <w:rPr>
                      <w:noProof/>
                      <w:webHidden/>
                    </w:rPr>
                    <w:t>35</w:t>
                  </w:r>
                  <w:r>
                    <w:rPr>
                      <w:noProof/>
                      <w:webHidden/>
                    </w:rPr>
                    <w:fldChar w:fldCharType="end"/>
                  </w:r>
                </w:hyperlink>
              </w:p>
              <w:p w:rsidR="009D539B" w:rsidRDefault="009D539B" w14:paraId="34500CDC" w14:textId="3CEDD6B5">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04">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_Toc239750704 \h </w:instrText>
                  </w:r>
                  <w:r>
                    <w:rPr>
                      <w:noProof/>
                      <w:webHidden/>
                    </w:rPr>
                  </w:r>
                  <w:r>
                    <w:rPr>
                      <w:noProof/>
                      <w:webHidden/>
                    </w:rPr>
                    <w:fldChar w:fldCharType="separate"/>
                  </w:r>
                  <w:r>
                    <w:rPr>
                      <w:noProof/>
                      <w:webHidden/>
                    </w:rPr>
                    <w:t>35</w:t>
                  </w:r>
                  <w:r>
                    <w:rPr>
                      <w:noProof/>
                      <w:webHidden/>
                    </w:rPr>
                    <w:fldChar w:fldCharType="end"/>
                  </w:r>
                </w:hyperlink>
              </w:p>
              <w:p w:rsidR="009D539B" w:rsidRDefault="009D539B" w14:paraId="7E0A3194" w14:textId="01625C7D">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05">
                  <w:r w:rsidRPr="00EF5104">
                    <w:rPr>
                      <w:rStyle w:val="Hyperlink"/>
                      <w:noProof/>
                    </w:rPr>
                    <w:t>Illustrative scenario</w:t>
                  </w:r>
                  <w:r>
                    <w:rPr>
                      <w:noProof/>
                      <w:webHidden/>
                    </w:rPr>
                    <w:tab/>
                  </w:r>
                  <w:r>
                    <w:rPr>
                      <w:noProof/>
                      <w:webHidden/>
                    </w:rPr>
                    <w:fldChar w:fldCharType="begin"/>
                  </w:r>
                  <w:r>
                    <w:rPr>
                      <w:noProof/>
                      <w:webHidden/>
                    </w:rPr>
                    <w:instrText xml:space="preserve"> PAGEREF _Toc239750705 \h </w:instrText>
                  </w:r>
                  <w:r>
                    <w:rPr>
                      <w:noProof/>
                      <w:webHidden/>
                    </w:rPr>
                  </w:r>
                  <w:r>
                    <w:rPr>
                      <w:noProof/>
                      <w:webHidden/>
                    </w:rPr>
                    <w:fldChar w:fldCharType="separate"/>
                  </w:r>
                  <w:r>
                    <w:rPr>
                      <w:noProof/>
                      <w:webHidden/>
                    </w:rPr>
                    <w:t>35</w:t>
                  </w:r>
                  <w:r>
                    <w:rPr>
                      <w:noProof/>
                      <w:webHidden/>
                    </w:rPr>
                    <w:fldChar w:fldCharType="end"/>
                  </w:r>
                </w:hyperlink>
              </w:p>
              <w:p w:rsidR="009D539B" w:rsidRDefault="009D539B" w14:paraId="681CFCEA" w14:textId="75764645">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06">
                  <w:r w:rsidRPr="00EF5104">
                    <w:rPr>
                      <w:rStyle w:val="Hyperlink"/>
                      <w:b/>
                      <w:bCs/>
                      <w:noProof/>
                    </w:rPr>
                    <w:t>Case 10.  Willow Square continuing care centre</w:t>
                  </w:r>
                  <w:r>
                    <w:rPr>
                      <w:noProof/>
                      <w:webHidden/>
                    </w:rPr>
                    <w:tab/>
                  </w:r>
                  <w:r>
                    <w:rPr>
                      <w:noProof/>
                      <w:webHidden/>
                    </w:rPr>
                    <w:fldChar w:fldCharType="begin"/>
                  </w:r>
                  <w:r>
                    <w:rPr>
                      <w:noProof/>
                      <w:webHidden/>
                    </w:rPr>
                    <w:instrText xml:space="preserve"> PAGEREF _Toc239750706 \h </w:instrText>
                  </w:r>
                  <w:r>
                    <w:rPr>
                      <w:noProof/>
                      <w:webHidden/>
                    </w:rPr>
                  </w:r>
                  <w:r>
                    <w:rPr>
                      <w:noProof/>
                      <w:webHidden/>
                    </w:rPr>
                    <w:fldChar w:fldCharType="separate"/>
                  </w:r>
                  <w:r>
                    <w:rPr>
                      <w:noProof/>
                      <w:webHidden/>
                    </w:rPr>
                    <w:t>36</w:t>
                  </w:r>
                  <w:r>
                    <w:rPr>
                      <w:noProof/>
                      <w:webHidden/>
                    </w:rPr>
                    <w:fldChar w:fldCharType="end"/>
                  </w:r>
                </w:hyperlink>
              </w:p>
              <w:p w:rsidR="009D539B" w:rsidRDefault="009D539B" w14:paraId="3B1F8A7B" w14:textId="2B18A714">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07">
                  <w:r w:rsidRPr="00EF5104">
                    <w:rPr>
                      <w:rStyle w:val="Hyperlink"/>
                      <w:noProof/>
                    </w:rPr>
                    <w:t>What happened</w:t>
                  </w:r>
                  <w:r>
                    <w:rPr>
                      <w:noProof/>
                      <w:webHidden/>
                    </w:rPr>
                    <w:tab/>
                  </w:r>
                  <w:r>
                    <w:rPr>
                      <w:noProof/>
                      <w:webHidden/>
                    </w:rPr>
                    <w:fldChar w:fldCharType="begin"/>
                  </w:r>
                  <w:r>
                    <w:rPr>
                      <w:noProof/>
                      <w:webHidden/>
                    </w:rPr>
                    <w:instrText xml:space="preserve"> PAGEREF _Toc239750707 \h </w:instrText>
                  </w:r>
                  <w:r>
                    <w:rPr>
                      <w:noProof/>
                      <w:webHidden/>
                    </w:rPr>
                  </w:r>
                  <w:r>
                    <w:rPr>
                      <w:noProof/>
                      <w:webHidden/>
                    </w:rPr>
                    <w:fldChar w:fldCharType="separate"/>
                  </w:r>
                  <w:r>
                    <w:rPr>
                      <w:noProof/>
                      <w:webHidden/>
                    </w:rPr>
                    <w:t>36</w:t>
                  </w:r>
                  <w:r>
                    <w:rPr>
                      <w:noProof/>
                      <w:webHidden/>
                    </w:rPr>
                    <w:fldChar w:fldCharType="end"/>
                  </w:r>
                </w:hyperlink>
              </w:p>
              <w:p w:rsidR="009D539B" w:rsidRDefault="009D539B" w14:paraId="4410529F" w14:textId="6B58C0DE">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08">
                  <w:r w:rsidRPr="00EF5104">
                    <w:rPr>
                      <w:rStyle w:val="Hyperlink"/>
                      <w:noProof/>
                    </w:rPr>
                    <w:t>What the report found</w:t>
                  </w:r>
                  <w:r>
                    <w:rPr>
                      <w:noProof/>
                      <w:webHidden/>
                    </w:rPr>
                    <w:tab/>
                  </w:r>
                  <w:r>
                    <w:rPr>
                      <w:noProof/>
                      <w:webHidden/>
                    </w:rPr>
                    <w:fldChar w:fldCharType="begin"/>
                  </w:r>
                  <w:r>
                    <w:rPr>
                      <w:noProof/>
                      <w:webHidden/>
                    </w:rPr>
                    <w:instrText xml:space="preserve"> PAGEREF _Toc239750708 \h </w:instrText>
                  </w:r>
                  <w:r>
                    <w:rPr>
                      <w:noProof/>
                      <w:webHidden/>
                    </w:rPr>
                  </w:r>
                  <w:r>
                    <w:rPr>
                      <w:noProof/>
                      <w:webHidden/>
                    </w:rPr>
                    <w:fldChar w:fldCharType="separate"/>
                  </w:r>
                  <w:r>
                    <w:rPr>
                      <w:noProof/>
                      <w:webHidden/>
                    </w:rPr>
                    <w:t>36</w:t>
                  </w:r>
                  <w:r>
                    <w:rPr>
                      <w:noProof/>
                      <w:webHidden/>
                    </w:rPr>
                    <w:fldChar w:fldCharType="end"/>
                  </w:r>
                </w:hyperlink>
              </w:p>
              <w:p w:rsidR="009D539B" w:rsidRDefault="009D539B" w14:paraId="413E719B" w14:textId="20DAC9F6">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09">
                  <w:r w:rsidR="00D65160">
                    <w:rPr>
                      <w:rStyle w:val="Hyperlink"/>
                      <w:noProof/>
                    </w:rPr>
                    <w:t>Project Codes</w:t>
                  </w:r>
                  <w:r>
                    <w:rPr>
                      <w:noProof/>
                      <w:webHidden/>
                    </w:rPr>
                    <w:tab/>
                  </w:r>
                  <w:r>
                    <w:rPr>
                      <w:noProof/>
                      <w:webHidden/>
                    </w:rPr>
                    <w:fldChar w:fldCharType="begin"/>
                  </w:r>
                  <w:r>
                    <w:rPr>
                      <w:noProof/>
                      <w:webHidden/>
                    </w:rPr>
                    <w:instrText xml:space="preserve"> PAGEREF _Toc239750709 \h </w:instrText>
                  </w:r>
                  <w:r>
                    <w:rPr>
                      <w:noProof/>
                      <w:webHidden/>
                    </w:rPr>
                  </w:r>
                  <w:r>
                    <w:rPr>
                      <w:noProof/>
                      <w:webHidden/>
                    </w:rPr>
                    <w:fldChar w:fldCharType="separate"/>
                  </w:r>
                  <w:r>
                    <w:rPr>
                      <w:noProof/>
                      <w:webHidden/>
                    </w:rPr>
                    <w:t>37</w:t>
                  </w:r>
                  <w:r>
                    <w:rPr>
                      <w:noProof/>
                      <w:webHidden/>
                    </w:rPr>
                    <w:fldChar w:fldCharType="end"/>
                  </w:r>
                </w:hyperlink>
              </w:p>
              <w:p w:rsidR="009D539B" w:rsidRDefault="009D539B" w14:paraId="13992AF7" w14:textId="43F3B63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10">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_Toc239750710 \h </w:instrText>
                  </w:r>
                  <w:r>
                    <w:rPr>
                      <w:noProof/>
                      <w:webHidden/>
                    </w:rPr>
                  </w:r>
                  <w:r>
                    <w:rPr>
                      <w:noProof/>
                      <w:webHidden/>
                    </w:rPr>
                    <w:fldChar w:fldCharType="separate"/>
                  </w:r>
                  <w:r>
                    <w:rPr>
                      <w:noProof/>
                      <w:webHidden/>
                    </w:rPr>
                    <w:t>37</w:t>
                  </w:r>
                  <w:r>
                    <w:rPr>
                      <w:noProof/>
                      <w:webHidden/>
                    </w:rPr>
                    <w:fldChar w:fldCharType="end"/>
                  </w:r>
                </w:hyperlink>
              </w:p>
              <w:p w:rsidR="009D539B" w:rsidRDefault="009D539B" w14:paraId="76120F88" w14:textId="37E3110C">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11">
                  <w:r w:rsidRPr="00EF5104">
                    <w:rPr>
                      <w:rStyle w:val="Hyperlink"/>
                      <w:noProof/>
                    </w:rPr>
                    <w:t>Illustrative scenario</w:t>
                  </w:r>
                  <w:r>
                    <w:rPr>
                      <w:noProof/>
                      <w:webHidden/>
                    </w:rPr>
                    <w:tab/>
                  </w:r>
                  <w:r>
                    <w:rPr>
                      <w:noProof/>
                      <w:webHidden/>
                    </w:rPr>
                    <w:fldChar w:fldCharType="begin"/>
                  </w:r>
                  <w:r>
                    <w:rPr>
                      <w:noProof/>
                      <w:webHidden/>
                    </w:rPr>
                    <w:instrText xml:space="preserve"> PAGEREF _Toc239750711 \h </w:instrText>
                  </w:r>
                  <w:r>
                    <w:rPr>
                      <w:noProof/>
                      <w:webHidden/>
                    </w:rPr>
                  </w:r>
                  <w:r>
                    <w:rPr>
                      <w:noProof/>
                      <w:webHidden/>
                    </w:rPr>
                    <w:fldChar w:fldCharType="separate"/>
                  </w:r>
                  <w:r>
                    <w:rPr>
                      <w:noProof/>
                      <w:webHidden/>
                    </w:rPr>
                    <w:t>37</w:t>
                  </w:r>
                  <w:r>
                    <w:rPr>
                      <w:noProof/>
                      <w:webHidden/>
                    </w:rPr>
                    <w:fldChar w:fldCharType="end"/>
                  </w:r>
                </w:hyperlink>
              </w:p>
              <w:p w:rsidR="009D539B" w:rsidRDefault="009D539B" w14:paraId="2DEAD163" w14:textId="4FC91E3C">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12">
                  <w:r w:rsidRPr="00EF5104">
                    <w:rPr>
                      <w:rStyle w:val="Hyperlink"/>
                      <w:b/>
                      <w:bCs/>
                      <w:noProof/>
                    </w:rPr>
                    <w:t>Case 11.  Ontario bridges and culverts</w:t>
                  </w:r>
                  <w:r>
                    <w:rPr>
                      <w:noProof/>
                      <w:webHidden/>
                    </w:rPr>
                    <w:tab/>
                  </w:r>
                  <w:r>
                    <w:rPr>
                      <w:noProof/>
                      <w:webHidden/>
                    </w:rPr>
                    <w:fldChar w:fldCharType="begin"/>
                  </w:r>
                  <w:r>
                    <w:rPr>
                      <w:noProof/>
                      <w:webHidden/>
                    </w:rPr>
                    <w:instrText xml:space="preserve"> PAGEREF _Toc239750712 \h </w:instrText>
                  </w:r>
                  <w:r>
                    <w:rPr>
                      <w:noProof/>
                      <w:webHidden/>
                    </w:rPr>
                  </w:r>
                  <w:r>
                    <w:rPr>
                      <w:noProof/>
                      <w:webHidden/>
                    </w:rPr>
                    <w:fldChar w:fldCharType="separate"/>
                  </w:r>
                  <w:r>
                    <w:rPr>
                      <w:noProof/>
                      <w:webHidden/>
                    </w:rPr>
                    <w:t>38</w:t>
                  </w:r>
                  <w:r>
                    <w:rPr>
                      <w:noProof/>
                      <w:webHidden/>
                    </w:rPr>
                    <w:fldChar w:fldCharType="end"/>
                  </w:r>
                </w:hyperlink>
              </w:p>
              <w:p w:rsidR="009D539B" w:rsidRDefault="009D539B" w14:paraId="246F9BE8" w14:textId="312CB1F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13">
                  <w:r w:rsidRPr="00EF5104">
                    <w:rPr>
                      <w:rStyle w:val="Hyperlink"/>
                      <w:noProof/>
                    </w:rPr>
                    <w:t>What happened</w:t>
                  </w:r>
                  <w:r>
                    <w:rPr>
                      <w:noProof/>
                      <w:webHidden/>
                    </w:rPr>
                    <w:tab/>
                  </w:r>
                  <w:r>
                    <w:rPr>
                      <w:noProof/>
                      <w:webHidden/>
                    </w:rPr>
                    <w:fldChar w:fldCharType="begin"/>
                  </w:r>
                  <w:r>
                    <w:rPr>
                      <w:noProof/>
                      <w:webHidden/>
                    </w:rPr>
                    <w:instrText xml:space="preserve"> PAGEREF _Toc239750713 \h </w:instrText>
                  </w:r>
                  <w:r>
                    <w:rPr>
                      <w:noProof/>
                      <w:webHidden/>
                    </w:rPr>
                  </w:r>
                  <w:r>
                    <w:rPr>
                      <w:noProof/>
                      <w:webHidden/>
                    </w:rPr>
                    <w:fldChar w:fldCharType="separate"/>
                  </w:r>
                  <w:r>
                    <w:rPr>
                      <w:noProof/>
                      <w:webHidden/>
                    </w:rPr>
                    <w:t>38</w:t>
                  </w:r>
                  <w:r>
                    <w:rPr>
                      <w:noProof/>
                      <w:webHidden/>
                    </w:rPr>
                    <w:fldChar w:fldCharType="end"/>
                  </w:r>
                </w:hyperlink>
              </w:p>
              <w:p w:rsidR="009D539B" w:rsidRDefault="009D539B" w14:paraId="68BCDE0F" w14:textId="1A6DD7F8">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14">
                  <w:r w:rsidRPr="00EF5104">
                    <w:rPr>
                      <w:rStyle w:val="Hyperlink"/>
                      <w:noProof/>
                    </w:rPr>
                    <w:t>What the report found</w:t>
                  </w:r>
                  <w:r>
                    <w:rPr>
                      <w:noProof/>
                      <w:webHidden/>
                    </w:rPr>
                    <w:tab/>
                  </w:r>
                  <w:r>
                    <w:rPr>
                      <w:noProof/>
                      <w:webHidden/>
                    </w:rPr>
                    <w:fldChar w:fldCharType="begin"/>
                  </w:r>
                  <w:r>
                    <w:rPr>
                      <w:noProof/>
                      <w:webHidden/>
                    </w:rPr>
                    <w:instrText xml:space="preserve"> PAGEREF _Toc239750714 \h </w:instrText>
                  </w:r>
                  <w:r>
                    <w:rPr>
                      <w:noProof/>
                      <w:webHidden/>
                    </w:rPr>
                  </w:r>
                  <w:r>
                    <w:rPr>
                      <w:noProof/>
                      <w:webHidden/>
                    </w:rPr>
                    <w:fldChar w:fldCharType="separate"/>
                  </w:r>
                  <w:r>
                    <w:rPr>
                      <w:noProof/>
                      <w:webHidden/>
                    </w:rPr>
                    <w:t>39</w:t>
                  </w:r>
                  <w:r>
                    <w:rPr>
                      <w:noProof/>
                      <w:webHidden/>
                    </w:rPr>
                    <w:fldChar w:fldCharType="end"/>
                  </w:r>
                </w:hyperlink>
              </w:p>
              <w:p w:rsidR="009D539B" w:rsidRDefault="009D539B" w14:paraId="309FC9EE" w14:textId="22CC3959">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15">
                  <w:r w:rsidR="00D65160">
                    <w:rPr>
                      <w:rStyle w:val="Hyperlink"/>
                      <w:noProof/>
                    </w:rPr>
                    <w:t>Project Codes</w:t>
                  </w:r>
                  <w:r>
                    <w:rPr>
                      <w:noProof/>
                      <w:webHidden/>
                    </w:rPr>
                    <w:tab/>
                  </w:r>
                  <w:r>
                    <w:rPr>
                      <w:noProof/>
                      <w:webHidden/>
                    </w:rPr>
                    <w:fldChar w:fldCharType="begin"/>
                  </w:r>
                  <w:r>
                    <w:rPr>
                      <w:noProof/>
                      <w:webHidden/>
                    </w:rPr>
                    <w:instrText xml:space="preserve"> PAGEREF _Toc239750715 \h </w:instrText>
                  </w:r>
                  <w:r>
                    <w:rPr>
                      <w:noProof/>
                      <w:webHidden/>
                    </w:rPr>
                  </w:r>
                  <w:r>
                    <w:rPr>
                      <w:noProof/>
                      <w:webHidden/>
                    </w:rPr>
                    <w:fldChar w:fldCharType="separate"/>
                  </w:r>
                  <w:r>
                    <w:rPr>
                      <w:noProof/>
                      <w:webHidden/>
                    </w:rPr>
                    <w:t>39</w:t>
                  </w:r>
                  <w:r>
                    <w:rPr>
                      <w:noProof/>
                      <w:webHidden/>
                    </w:rPr>
                    <w:fldChar w:fldCharType="end"/>
                  </w:r>
                </w:hyperlink>
              </w:p>
              <w:p w:rsidR="009D539B" w:rsidRDefault="009D539B" w14:paraId="7D127930" w14:textId="2ACB6FC8">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16">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_Toc239750716 \h </w:instrText>
                  </w:r>
                  <w:r>
                    <w:rPr>
                      <w:noProof/>
                      <w:webHidden/>
                    </w:rPr>
                  </w:r>
                  <w:r>
                    <w:rPr>
                      <w:noProof/>
                      <w:webHidden/>
                    </w:rPr>
                    <w:fldChar w:fldCharType="separate"/>
                  </w:r>
                  <w:r>
                    <w:rPr>
                      <w:noProof/>
                      <w:webHidden/>
                    </w:rPr>
                    <w:t>39</w:t>
                  </w:r>
                  <w:r>
                    <w:rPr>
                      <w:noProof/>
                      <w:webHidden/>
                    </w:rPr>
                    <w:fldChar w:fldCharType="end"/>
                  </w:r>
                </w:hyperlink>
              </w:p>
              <w:p w:rsidR="009D539B" w:rsidRDefault="009D539B" w14:paraId="48C01C73" w14:textId="6B82649D">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17">
                  <w:r w:rsidRPr="00EF5104">
                    <w:rPr>
                      <w:rStyle w:val="Hyperlink"/>
                      <w:noProof/>
                    </w:rPr>
                    <w:t>Illustrative scenario</w:t>
                  </w:r>
                  <w:r>
                    <w:rPr>
                      <w:noProof/>
                      <w:webHidden/>
                    </w:rPr>
                    <w:tab/>
                  </w:r>
                  <w:r>
                    <w:rPr>
                      <w:noProof/>
                      <w:webHidden/>
                    </w:rPr>
                    <w:fldChar w:fldCharType="begin"/>
                  </w:r>
                  <w:r>
                    <w:rPr>
                      <w:noProof/>
                      <w:webHidden/>
                    </w:rPr>
                    <w:instrText xml:space="preserve"> PAGEREF _Toc239750717 \h </w:instrText>
                  </w:r>
                  <w:r>
                    <w:rPr>
                      <w:noProof/>
                      <w:webHidden/>
                    </w:rPr>
                  </w:r>
                  <w:r>
                    <w:rPr>
                      <w:noProof/>
                      <w:webHidden/>
                    </w:rPr>
                    <w:fldChar w:fldCharType="separate"/>
                  </w:r>
                  <w:r>
                    <w:rPr>
                      <w:noProof/>
                      <w:webHidden/>
                    </w:rPr>
                    <w:t>40</w:t>
                  </w:r>
                  <w:r>
                    <w:rPr>
                      <w:noProof/>
                      <w:webHidden/>
                    </w:rPr>
                    <w:fldChar w:fldCharType="end"/>
                  </w:r>
                </w:hyperlink>
              </w:p>
              <w:p w:rsidR="009D539B" w:rsidRDefault="009D539B" w14:paraId="0D1044EB" w14:textId="2CA22498">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18">
                  <w:r w:rsidRPr="00EF5104">
                    <w:rPr>
                      <w:rStyle w:val="Hyperlink"/>
                      <w:b/>
                      <w:bCs/>
                      <w:noProof/>
                    </w:rPr>
                    <w:t>Case 12.  Defence infrastructure</w:t>
                  </w:r>
                  <w:r>
                    <w:rPr>
                      <w:noProof/>
                      <w:webHidden/>
                    </w:rPr>
                    <w:tab/>
                  </w:r>
                  <w:r>
                    <w:rPr>
                      <w:noProof/>
                      <w:webHidden/>
                    </w:rPr>
                    <w:fldChar w:fldCharType="begin"/>
                  </w:r>
                  <w:r>
                    <w:rPr>
                      <w:noProof/>
                      <w:webHidden/>
                    </w:rPr>
                    <w:instrText xml:space="preserve"> PAGEREF _Toc239750718 \h </w:instrText>
                  </w:r>
                  <w:r>
                    <w:rPr>
                      <w:noProof/>
                      <w:webHidden/>
                    </w:rPr>
                  </w:r>
                  <w:r>
                    <w:rPr>
                      <w:noProof/>
                      <w:webHidden/>
                    </w:rPr>
                    <w:fldChar w:fldCharType="separate"/>
                  </w:r>
                  <w:r>
                    <w:rPr>
                      <w:noProof/>
                      <w:webHidden/>
                    </w:rPr>
                    <w:t>41</w:t>
                  </w:r>
                  <w:r>
                    <w:rPr>
                      <w:noProof/>
                      <w:webHidden/>
                    </w:rPr>
                    <w:fldChar w:fldCharType="end"/>
                  </w:r>
                </w:hyperlink>
              </w:p>
              <w:p w:rsidR="009D539B" w:rsidRDefault="009D539B" w14:paraId="44309661" w14:textId="5CF3F02E">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19">
                  <w:r w:rsidRPr="00EF5104">
                    <w:rPr>
                      <w:rStyle w:val="Hyperlink"/>
                      <w:noProof/>
                    </w:rPr>
                    <w:t>What happened</w:t>
                  </w:r>
                  <w:r>
                    <w:rPr>
                      <w:noProof/>
                      <w:webHidden/>
                    </w:rPr>
                    <w:tab/>
                  </w:r>
                  <w:r>
                    <w:rPr>
                      <w:noProof/>
                      <w:webHidden/>
                    </w:rPr>
                    <w:fldChar w:fldCharType="begin"/>
                  </w:r>
                  <w:r>
                    <w:rPr>
                      <w:noProof/>
                      <w:webHidden/>
                    </w:rPr>
                    <w:instrText xml:space="preserve"> PAGEREF _Toc239750719 \h </w:instrText>
                  </w:r>
                  <w:r>
                    <w:rPr>
                      <w:noProof/>
                      <w:webHidden/>
                    </w:rPr>
                  </w:r>
                  <w:r>
                    <w:rPr>
                      <w:noProof/>
                      <w:webHidden/>
                    </w:rPr>
                    <w:fldChar w:fldCharType="separate"/>
                  </w:r>
                  <w:r>
                    <w:rPr>
                      <w:noProof/>
                      <w:webHidden/>
                    </w:rPr>
                    <w:t>41</w:t>
                  </w:r>
                  <w:r>
                    <w:rPr>
                      <w:noProof/>
                      <w:webHidden/>
                    </w:rPr>
                    <w:fldChar w:fldCharType="end"/>
                  </w:r>
                </w:hyperlink>
              </w:p>
              <w:p w:rsidR="009D539B" w:rsidRDefault="009D539B" w14:paraId="1705EB1F" w14:textId="05642FF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20">
                  <w:r w:rsidRPr="00EF5104">
                    <w:rPr>
                      <w:rStyle w:val="Hyperlink"/>
                      <w:noProof/>
                    </w:rPr>
                    <w:t>What the report found</w:t>
                  </w:r>
                  <w:r>
                    <w:rPr>
                      <w:noProof/>
                      <w:webHidden/>
                    </w:rPr>
                    <w:tab/>
                  </w:r>
                  <w:r>
                    <w:rPr>
                      <w:noProof/>
                      <w:webHidden/>
                    </w:rPr>
                    <w:fldChar w:fldCharType="begin"/>
                  </w:r>
                  <w:r>
                    <w:rPr>
                      <w:noProof/>
                      <w:webHidden/>
                    </w:rPr>
                    <w:instrText xml:space="preserve"> PAGEREF _Toc239750720 \h </w:instrText>
                  </w:r>
                  <w:r>
                    <w:rPr>
                      <w:noProof/>
                      <w:webHidden/>
                    </w:rPr>
                  </w:r>
                  <w:r>
                    <w:rPr>
                      <w:noProof/>
                      <w:webHidden/>
                    </w:rPr>
                    <w:fldChar w:fldCharType="separate"/>
                  </w:r>
                  <w:r>
                    <w:rPr>
                      <w:noProof/>
                      <w:webHidden/>
                    </w:rPr>
                    <w:t>42</w:t>
                  </w:r>
                  <w:r>
                    <w:rPr>
                      <w:noProof/>
                      <w:webHidden/>
                    </w:rPr>
                    <w:fldChar w:fldCharType="end"/>
                  </w:r>
                </w:hyperlink>
              </w:p>
              <w:p w:rsidR="009D539B" w:rsidRDefault="009D539B" w14:paraId="5919BC9B" w14:textId="71AC8E2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21">
                  <w:r w:rsidR="00D65160">
                    <w:rPr>
                      <w:rStyle w:val="Hyperlink"/>
                      <w:noProof/>
                    </w:rPr>
                    <w:t>Project Codes</w:t>
                  </w:r>
                  <w:r>
                    <w:rPr>
                      <w:noProof/>
                      <w:webHidden/>
                    </w:rPr>
                    <w:tab/>
                  </w:r>
                  <w:r>
                    <w:rPr>
                      <w:noProof/>
                      <w:webHidden/>
                    </w:rPr>
                    <w:fldChar w:fldCharType="begin"/>
                  </w:r>
                  <w:r>
                    <w:rPr>
                      <w:noProof/>
                      <w:webHidden/>
                    </w:rPr>
                    <w:instrText xml:space="preserve"> PAGEREF _Toc239750721 \h </w:instrText>
                  </w:r>
                  <w:r>
                    <w:rPr>
                      <w:noProof/>
                      <w:webHidden/>
                    </w:rPr>
                  </w:r>
                  <w:r>
                    <w:rPr>
                      <w:noProof/>
                      <w:webHidden/>
                    </w:rPr>
                    <w:fldChar w:fldCharType="separate"/>
                  </w:r>
                  <w:r>
                    <w:rPr>
                      <w:noProof/>
                      <w:webHidden/>
                    </w:rPr>
                    <w:t>42</w:t>
                  </w:r>
                  <w:r>
                    <w:rPr>
                      <w:noProof/>
                      <w:webHidden/>
                    </w:rPr>
                    <w:fldChar w:fldCharType="end"/>
                  </w:r>
                </w:hyperlink>
              </w:p>
              <w:p w:rsidR="009D539B" w:rsidRDefault="009D539B" w14:paraId="4B6576ED" w14:textId="4B56AA6E">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22">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_Toc239750722 \h </w:instrText>
                  </w:r>
                  <w:r>
                    <w:rPr>
                      <w:noProof/>
                      <w:webHidden/>
                    </w:rPr>
                  </w:r>
                  <w:r>
                    <w:rPr>
                      <w:noProof/>
                      <w:webHidden/>
                    </w:rPr>
                    <w:fldChar w:fldCharType="separate"/>
                  </w:r>
                  <w:r>
                    <w:rPr>
                      <w:noProof/>
                      <w:webHidden/>
                    </w:rPr>
                    <w:t>42</w:t>
                  </w:r>
                  <w:r>
                    <w:rPr>
                      <w:noProof/>
                      <w:webHidden/>
                    </w:rPr>
                    <w:fldChar w:fldCharType="end"/>
                  </w:r>
                </w:hyperlink>
              </w:p>
              <w:p w:rsidR="009D539B" w:rsidRDefault="009D539B" w14:paraId="0E903C2A" w14:textId="462A5A39">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23">
                  <w:r w:rsidRPr="00EF5104">
                    <w:rPr>
                      <w:rStyle w:val="Hyperlink"/>
                      <w:noProof/>
                    </w:rPr>
                    <w:t>Illustrative scenario</w:t>
                  </w:r>
                  <w:r>
                    <w:rPr>
                      <w:noProof/>
                      <w:webHidden/>
                    </w:rPr>
                    <w:tab/>
                  </w:r>
                  <w:r>
                    <w:rPr>
                      <w:noProof/>
                      <w:webHidden/>
                    </w:rPr>
                    <w:fldChar w:fldCharType="begin"/>
                  </w:r>
                  <w:r>
                    <w:rPr>
                      <w:noProof/>
                      <w:webHidden/>
                    </w:rPr>
                    <w:instrText xml:space="preserve"> PAGEREF _Toc239750723 \h </w:instrText>
                  </w:r>
                  <w:r>
                    <w:rPr>
                      <w:noProof/>
                      <w:webHidden/>
                    </w:rPr>
                  </w:r>
                  <w:r>
                    <w:rPr>
                      <w:noProof/>
                      <w:webHidden/>
                    </w:rPr>
                    <w:fldChar w:fldCharType="separate"/>
                  </w:r>
                  <w:r>
                    <w:rPr>
                      <w:noProof/>
                      <w:webHidden/>
                    </w:rPr>
                    <w:t>43</w:t>
                  </w:r>
                  <w:r>
                    <w:rPr>
                      <w:noProof/>
                      <w:webHidden/>
                    </w:rPr>
                    <w:fldChar w:fldCharType="end"/>
                  </w:r>
                </w:hyperlink>
              </w:p>
              <w:p w:rsidR="009D539B" w:rsidRDefault="009D539B" w14:paraId="4E60D779" w14:textId="234EC98E">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24">
                  <w:r w:rsidRPr="00EF5104">
                    <w:rPr>
                      <w:rStyle w:val="Hyperlink"/>
                      <w:b/>
                      <w:bCs/>
                      <w:noProof/>
                    </w:rPr>
                    <w:t>Case 13.  Muskrat Falls</w:t>
                  </w:r>
                  <w:r>
                    <w:rPr>
                      <w:noProof/>
                      <w:webHidden/>
                    </w:rPr>
                    <w:tab/>
                  </w:r>
                  <w:r>
                    <w:rPr>
                      <w:noProof/>
                      <w:webHidden/>
                    </w:rPr>
                    <w:fldChar w:fldCharType="begin"/>
                  </w:r>
                  <w:r>
                    <w:rPr>
                      <w:noProof/>
                      <w:webHidden/>
                    </w:rPr>
                    <w:instrText xml:space="preserve"> PAGEREF _Toc239750724 \h </w:instrText>
                  </w:r>
                  <w:r>
                    <w:rPr>
                      <w:noProof/>
                      <w:webHidden/>
                    </w:rPr>
                  </w:r>
                  <w:r>
                    <w:rPr>
                      <w:noProof/>
                      <w:webHidden/>
                    </w:rPr>
                    <w:fldChar w:fldCharType="separate"/>
                  </w:r>
                  <w:r>
                    <w:rPr>
                      <w:noProof/>
                      <w:webHidden/>
                    </w:rPr>
                    <w:t>43</w:t>
                  </w:r>
                  <w:r>
                    <w:rPr>
                      <w:noProof/>
                      <w:webHidden/>
                    </w:rPr>
                    <w:fldChar w:fldCharType="end"/>
                  </w:r>
                </w:hyperlink>
              </w:p>
              <w:p w:rsidR="009D539B" w:rsidRDefault="009D539B" w14:paraId="743709FB" w14:textId="5F56F00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25">
                  <w:r w:rsidRPr="00EF5104">
                    <w:rPr>
                      <w:rStyle w:val="Hyperlink"/>
                      <w:noProof/>
                    </w:rPr>
                    <w:t>What happened</w:t>
                  </w:r>
                  <w:r>
                    <w:rPr>
                      <w:noProof/>
                      <w:webHidden/>
                    </w:rPr>
                    <w:tab/>
                  </w:r>
                  <w:r>
                    <w:rPr>
                      <w:noProof/>
                      <w:webHidden/>
                    </w:rPr>
                    <w:fldChar w:fldCharType="begin"/>
                  </w:r>
                  <w:r>
                    <w:rPr>
                      <w:noProof/>
                      <w:webHidden/>
                    </w:rPr>
                    <w:instrText xml:space="preserve"> PAGEREF _Toc239750725 \h </w:instrText>
                  </w:r>
                  <w:r>
                    <w:rPr>
                      <w:noProof/>
                      <w:webHidden/>
                    </w:rPr>
                  </w:r>
                  <w:r>
                    <w:rPr>
                      <w:noProof/>
                      <w:webHidden/>
                    </w:rPr>
                    <w:fldChar w:fldCharType="separate"/>
                  </w:r>
                  <w:r>
                    <w:rPr>
                      <w:noProof/>
                      <w:webHidden/>
                    </w:rPr>
                    <w:t>44</w:t>
                  </w:r>
                  <w:r>
                    <w:rPr>
                      <w:noProof/>
                      <w:webHidden/>
                    </w:rPr>
                    <w:fldChar w:fldCharType="end"/>
                  </w:r>
                </w:hyperlink>
              </w:p>
              <w:p w:rsidR="009D539B" w:rsidRDefault="009D539B" w14:paraId="7E86D7E4" w14:textId="2C4849C2">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26">
                  <w:r w:rsidRPr="00EF5104">
                    <w:rPr>
                      <w:rStyle w:val="Hyperlink"/>
                      <w:noProof/>
                    </w:rPr>
                    <w:t>What the report found</w:t>
                  </w:r>
                  <w:r>
                    <w:rPr>
                      <w:noProof/>
                      <w:webHidden/>
                    </w:rPr>
                    <w:tab/>
                  </w:r>
                  <w:r>
                    <w:rPr>
                      <w:noProof/>
                      <w:webHidden/>
                    </w:rPr>
                    <w:fldChar w:fldCharType="begin"/>
                  </w:r>
                  <w:r>
                    <w:rPr>
                      <w:noProof/>
                      <w:webHidden/>
                    </w:rPr>
                    <w:instrText xml:space="preserve"> PAGEREF _Toc239750726 \h </w:instrText>
                  </w:r>
                  <w:r>
                    <w:rPr>
                      <w:noProof/>
                      <w:webHidden/>
                    </w:rPr>
                  </w:r>
                  <w:r>
                    <w:rPr>
                      <w:noProof/>
                      <w:webHidden/>
                    </w:rPr>
                    <w:fldChar w:fldCharType="separate"/>
                  </w:r>
                  <w:r>
                    <w:rPr>
                      <w:noProof/>
                      <w:webHidden/>
                    </w:rPr>
                    <w:t>44</w:t>
                  </w:r>
                  <w:r>
                    <w:rPr>
                      <w:noProof/>
                      <w:webHidden/>
                    </w:rPr>
                    <w:fldChar w:fldCharType="end"/>
                  </w:r>
                </w:hyperlink>
              </w:p>
              <w:p w:rsidR="009D539B" w:rsidRDefault="009D539B" w14:paraId="161553D2" w14:textId="2A9B64D6">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27">
                  <w:r w:rsidR="00D65160">
                    <w:rPr>
                      <w:rStyle w:val="Hyperlink"/>
                      <w:noProof/>
                    </w:rPr>
                    <w:t>Project Codes</w:t>
                  </w:r>
                  <w:r>
                    <w:rPr>
                      <w:noProof/>
                      <w:webHidden/>
                    </w:rPr>
                    <w:tab/>
                  </w:r>
                  <w:r>
                    <w:rPr>
                      <w:noProof/>
                      <w:webHidden/>
                    </w:rPr>
                    <w:fldChar w:fldCharType="begin"/>
                  </w:r>
                  <w:r>
                    <w:rPr>
                      <w:noProof/>
                      <w:webHidden/>
                    </w:rPr>
                    <w:instrText xml:space="preserve"> PAGEREF _Toc239750727 \h </w:instrText>
                  </w:r>
                  <w:r>
                    <w:rPr>
                      <w:noProof/>
                      <w:webHidden/>
                    </w:rPr>
                  </w:r>
                  <w:r>
                    <w:rPr>
                      <w:noProof/>
                      <w:webHidden/>
                    </w:rPr>
                    <w:fldChar w:fldCharType="separate"/>
                  </w:r>
                  <w:r>
                    <w:rPr>
                      <w:noProof/>
                      <w:webHidden/>
                    </w:rPr>
                    <w:t>45</w:t>
                  </w:r>
                  <w:r>
                    <w:rPr>
                      <w:noProof/>
                      <w:webHidden/>
                    </w:rPr>
                    <w:fldChar w:fldCharType="end"/>
                  </w:r>
                </w:hyperlink>
              </w:p>
              <w:p w:rsidR="009D539B" w:rsidRDefault="009D539B" w14:paraId="4B3D5ADB" w14:textId="25080423">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28">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_Toc239750728 \h </w:instrText>
                  </w:r>
                  <w:r>
                    <w:rPr>
                      <w:noProof/>
                      <w:webHidden/>
                    </w:rPr>
                  </w:r>
                  <w:r>
                    <w:rPr>
                      <w:noProof/>
                      <w:webHidden/>
                    </w:rPr>
                    <w:fldChar w:fldCharType="separate"/>
                  </w:r>
                  <w:r>
                    <w:rPr>
                      <w:noProof/>
                      <w:webHidden/>
                    </w:rPr>
                    <w:t>45</w:t>
                  </w:r>
                  <w:r>
                    <w:rPr>
                      <w:noProof/>
                      <w:webHidden/>
                    </w:rPr>
                    <w:fldChar w:fldCharType="end"/>
                  </w:r>
                </w:hyperlink>
              </w:p>
              <w:p w:rsidR="009D539B" w:rsidRDefault="009D539B" w14:paraId="0BD36CE9" w14:textId="18C3896F">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29">
                  <w:r w:rsidRPr="00EF5104">
                    <w:rPr>
                      <w:rStyle w:val="Hyperlink"/>
                      <w:noProof/>
                    </w:rPr>
                    <w:t>Illustrative scenario</w:t>
                  </w:r>
                  <w:r>
                    <w:rPr>
                      <w:noProof/>
                      <w:webHidden/>
                    </w:rPr>
                    <w:tab/>
                  </w:r>
                  <w:r>
                    <w:rPr>
                      <w:noProof/>
                      <w:webHidden/>
                    </w:rPr>
                    <w:fldChar w:fldCharType="begin"/>
                  </w:r>
                  <w:r>
                    <w:rPr>
                      <w:noProof/>
                      <w:webHidden/>
                    </w:rPr>
                    <w:instrText xml:space="preserve"> PAGEREF _Toc239750729 \h </w:instrText>
                  </w:r>
                  <w:r>
                    <w:rPr>
                      <w:noProof/>
                      <w:webHidden/>
                    </w:rPr>
                  </w:r>
                  <w:r>
                    <w:rPr>
                      <w:noProof/>
                      <w:webHidden/>
                    </w:rPr>
                    <w:fldChar w:fldCharType="separate"/>
                  </w:r>
                  <w:r>
                    <w:rPr>
                      <w:noProof/>
                      <w:webHidden/>
                    </w:rPr>
                    <w:t>45</w:t>
                  </w:r>
                  <w:r>
                    <w:rPr>
                      <w:noProof/>
                      <w:webHidden/>
                    </w:rPr>
                    <w:fldChar w:fldCharType="end"/>
                  </w:r>
                </w:hyperlink>
              </w:p>
              <w:p w:rsidR="009D539B" w:rsidRDefault="009D539B" w14:paraId="4905E8F5" w14:textId="58670ABE">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30">
                  <w:r w:rsidRPr="00EF5104">
                    <w:rPr>
                      <w:rStyle w:val="Hyperlink"/>
                      <w:b/>
                      <w:bCs/>
                      <w:noProof/>
                    </w:rPr>
                    <w:t>Case 14.  Boundary Dam Units 4 and 5</w:t>
                  </w:r>
                  <w:r>
                    <w:rPr>
                      <w:noProof/>
                      <w:webHidden/>
                    </w:rPr>
                    <w:tab/>
                  </w:r>
                  <w:r>
                    <w:rPr>
                      <w:noProof/>
                      <w:webHidden/>
                    </w:rPr>
                    <w:fldChar w:fldCharType="begin"/>
                  </w:r>
                  <w:r>
                    <w:rPr>
                      <w:noProof/>
                      <w:webHidden/>
                    </w:rPr>
                    <w:instrText xml:space="preserve"> PAGEREF _Toc239750730 \h </w:instrText>
                  </w:r>
                  <w:r>
                    <w:rPr>
                      <w:noProof/>
                      <w:webHidden/>
                    </w:rPr>
                  </w:r>
                  <w:r>
                    <w:rPr>
                      <w:noProof/>
                      <w:webHidden/>
                    </w:rPr>
                    <w:fldChar w:fldCharType="separate"/>
                  </w:r>
                  <w:r>
                    <w:rPr>
                      <w:noProof/>
                      <w:webHidden/>
                    </w:rPr>
                    <w:t>46</w:t>
                  </w:r>
                  <w:r>
                    <w:rPr>
                      <w:noProof/>
                      <w:webHidden/>
                    </w:rPr>
                    <w:fldChar w:fldCharType="end"/>
                  </w:r>
                </w:hyperlink>
              </w:p>
              <w:p w:rsidR="009D539B" w:rsidRDefault="009D539B" w14:paraId="02C6CF55" w14:textId="0C60971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31">
                  <w:r w:rsidRPr="00EF5104">
                    <w:rPr>
                      <w:rStyle w:val="Hyperlink"/>
                      <w:noProof/>
                    </w:rPr>
                    <w:t>What happened</w:t>
                  </w:r>
                  <w:r>
                    <w:rPr>
                      <w:noProof/>
                      <w:webHidden/>
                    </w:rPr>
                    <w:tab/>
                  </w:r>
                  <w:r>
                    <w:rPr>
                      <w:noProof/>
                      <w:webHidden/>
                    </w:rPr>
                    <w:fldChar w:fldCharType="begin"/>
                  </w:r>
                  <w:r>
                    <w:rPr>
                      <w:noProof/>
                      <w:webHidden/>
                    </w:rPr>
                    <w:instrText xml:space="preserve"> PAGEREF _Toc239750731 \h </w:instrText>
                  </w:r>
                  <w:r>
                    <w:rPr>
                      <w:noProof/>
                      <w:webHidden/>
                    </w:rPr>
                  </w:r>
                  <w:r>
                    <w:rPr>
                      <w:noProof/>
                      <w:webHidden/>
                    </w:rPr>
                    <w:fldChar w:fldCharType="separate"/>
                  </w:r>
                  <w:r>
                    <w:rPr>
                      <w:noProof/>
                      <w:webHidden/>
                    </w:rPr>
                    <w:t>46</w:t>
                  </w:r>
                  <w:r>
                    <w:rPr>
                      <w:noProof/>
                      <w:webHidden/>
                    </w:rPr>
                    <w:fldChar w:fldCharType="end"/>
                  </w:r>
                </w:hyperlink>
              </w:p>
              <w:p w:rsidR="009D539B" w:rsidRDefault="009D539B" w14:paraId="200C9891" w14:textId="60DD270C">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32">
                  <w:r w:rsidRPr="00EF5104">
                    <w:rPr>
                      <w:rStyle w:val="Hyperlink"/>
                      <w:noProof/>
                    </w:rPr>
                    <w:t>What the report found</w:t>
                  </w:r>
                  <w:r>
                    <w:rPr>
                      <w:noProof/>
                      <w:webHidden/>
                    </w:rPr>
                    <w:tab/>
                  </w:r>
                  <w:r>
                    <w:rPr>
                      <w:noProof/>
                      <w:webHidden/>
                    </w:rPr>
                    <w:fldChar w:fldCharType="begin"/>
                  </w:r>
                  <w:r>
                    <w:rPr>
                      <w:noProof/>
                      <w:webHidden/>
                    </w:rPr>
                    <w:instrText xml:space="preserve"> PAGEREF _Toc239750732 \h </w:instrText>
                  </w:r>
                  <w:r>
                    <w:rPr>
                      <w:noProof/>
                      <w:webHidden/>
                    </w:rPr>
                  </w:r>
                  <w:r>
                    <w:rPr>
                      <w:noProof/>
                      <w:webHidden/>
                    </w:rPr>
                    <w:fldChar w:fldCharType="separate"/>
                  </w:r>
                  <w:r>
                    <w:rPr>
                      <w:noProof/>
                      <w:webHidden/>
                    </w:rPr>
                    <w:t>47</w:t>
                  </w:r>
                  <w:r>
                    <w:rPr>
                      <w:noProof/>
                      <w:webHidden/>
                    </w:rPr>
                    <w:fldChar w:fldCharType="end"/>
                  </w:r>
                </w:hyperlink>
              </w:p>
              <w:p w:rsidR="009D539B" w:rsidRDefault="009D539B" w14:paraId="1E45BE5C" w14:textId="6A6ED3DD">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33">
                  <w:r w:rsidR="00D65160">
                    <w:rPr>
                      <w:rStyle w:val="Hyperlink"/>
                      <w:noProof/>
                    </w:rPr>
                    <w:t>Project Codes</w:t>
                  </w:r>
                  <w:r>
                    <w:rPr>
                      <w:noProof/>
                      <w:webHidden/>
                    </w:rPr>
                    <w:tab/>
                  </w:r>
                  <w:r>
                    <w:rPr>
                      <w:noProof/>
                      <w:webHidden/>
                    </w:rPr>
                    <w:fldChar w:fldCharType="begin"/>
                  </w:r>
                  <w:r>
                    <w:rPr>
                      <w:noProof/>
                      <w:webHidden/>
                    </w:rPr>
                    <w:instrText xml:space="preserve"> PAGEREF _Toc239750733 \h </w:instrText>
                  </w:r>
                  <w:r>
                    <w:rPr>
                      <w:noProof/>
                      <w:webHidden/>
                    </w:rPr>
                  </w:r>
                  <w:r>
                    <w:rPr>
                      <w:noProof/>
                      <w:webHidden/>
                    </w:rPr>
                    <w:fldChar w:fldCharType="separate"/>
                  </w:r>
                  <w:r>
                    <w:rPr>
                      <w:noProof/>
                      <w:webHidden/>
                    </w:rPr>
                    <w:t>47</w:t>
                  </w:r>
                  <w:r>
                    <w:rPr>
                      <w:noProof/>
                      <w:webHidden/>
                    </w:rPr>
                    <w:fldChar w:fldCharType="end"/>
                  </w:r>
                </w:hyperlink>
              </w:p>
              <w:p w:rsidR="009D539B" w:rsidRDefault="009D539B" w14:paraId="74A48511" w14:textId="222B4062">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34">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_Toc239750734 \h </w:instrText>
                  </w:r>
                  <w:r>
                    <w:rPr>
                      <w:noProof/>
                      <w:webHidden/>
                    </w:rPr>
                  </w:r>
                  <w:r>
                    <w:rPr>
                      <w:noProof/>
                      <w:webHidden/>
                    </w:rPr>
                    <w:fldChar w:fldCharType="separate"/>
                  </w:r>
                  <w:r>
                    <w:rPr>
                      <w:noProof/>
                      <w:webHidden/>
                    </w:rPr>
                    <w:t>47</w:t>
                  </w:r>
                  <w:r>
                    <w:rPr>
                      <w:noProof/>
                      <w:webHidden/>
                    </w:rPr>
                    <w:fldChar w:fldCharType="end"/>
                  </w:r>
                </w:hyperlink>
              </w:p>
              <w:p w:rsidR="009D539B" w:rsidRDefault="009D539B" w14:paraId="6691DF79" w14:textId="08E3F12E">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35">
                  <w:r w:rsidRPr="00EF5104">
                    <w:rPr>
                      <w:rStyle w:val="Hyperlink"/>
                      <w:noProof/>
                    </w:rPr>
                    <w:t>Illustrative scenario</w:t>
                  </w:r>
                  <w:r>
                    <w:rPr>
                      <w:noProof/>
                      <w:webHidden/>
                    </w:rPr>
                    <w:tab/>
                  </w:r>
                  <w:r>
                    <w:rPr>
                      <w:noProof/>
                      <w:webHidden/>
                    </w:rPr>
                    <w:fldChar w:fldCharType="begin"/>
                  </w:r>
                  <w:r>
                    <w:rPr>
                      <w:noProof/>
                      <w:webHidden/>
                    </w:rPr>
                    <w:instrText xml:space="preserve"> PAGEREF _Toc239750735 \h </w:instrText>
                  </w:r>
                  <w:r>
                    <w:rPr>
                      <w:noProof/>
                      <w:webHidden/>
                    </w:rPr>
                  </w:r>
                  <w:r>
                    <w:rPr>
                      <w:noProof/>
                      <w:webHidden/>
                    </w:rPr>
                    <w:fldChar w:fldCharType="separate"/>
                  </w:r>
                  <w:r>
                    <w:rPr>
                      <w:noProof/>
                      <w:webHidden/>
                    </w:rPr>
                    <w:t>47</w:t>
                  </w:r>
                  <w:r>
                    <w:rPr>
                      <w:noProof/>
                      <w:webHidden/>
                    </w:rPr>
                    <w:fldChar w:fldCharType="end"/>
                  </w:r>
                </w:hyperlink>
              </w:p>
              <w:p w:rsidR="009D539B" w:rsidRDefault="009D539B" w14:paraId="0537205E" w14:textId="6D25EE6B">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36">
                  <w:r w:rsidRPr="00EF5104">
                    <w:rPr>
                      <w:rStyle w:val="Hyperlink"/>
                      <w:b/>
                      <w:bCs/>
                      <w:noProof/>
                    </w:rPr>
                    <w:t>Case 15.  Public housing in Nunavut</w:t>
                  </w:r>
                  <w:r>
                    <w:rPr>
                      <w:noProof/>
                      <w:webHidden/>
                    </w:rPr>
                    <w:tab/>
                  </w:r>
                  <w:r>
                    <w:rPr>
                      <w:noProof/>
                      <w:webHidden/>
                    </w:rPr>
                    <w:fldChar w:fldCharType="begin"/>
                  </w:r>
                  <w:r>
                    <w:rPr>
                      <w:noProof/>
                      <w:webHidden/>
                    </w:rPr>
                    <w:instrText xml:space="preserve"> PAGEREF _Toc239750736 \h </w:instrText>
                  </w:r>
                  <w:r>
                    <w:rPr>
                      <w:noProof/>
                      <w:webHidden/>
                    </w:rPr>
                  </w:r>
                  <w:r>
                    <w:rPr>
                      <w:noProof/>
                      <w:webHidden/>
                    </w:rPr>
                    <w:fldChar w:fldCharType="separate"/>
                  </w:r>
                  <w:r>
                    <w:rPr>
                      <w:noProof/>
                      <w:webHidden/>
                    </w:rPr>
                    <w:t>48</w:t>
                  </w:r>
                  <w:r>
                    <w:rPr>
                      <w:noProof/>
                      <w:webHidden/>
                    </w:rPr>
                    <w:fldChar w:fldCharType="end"/>
                  </w:r>
                </w:hyperlink>
              </w:p>
              <w:p w:rsidR="009D539B" w:rsidRDefault="009D539B" w14:paraId="2EE16FD8" w14:textId="05313E8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37">
                  <w:r w:rsidRPr="00EF5104">
                    <w:rPr>
                      <w:rStyle w:val="Hyperlink"/>
                      <w:noProof/>
                    </w:rPr>
                    <w:t>What happened</w:t>
                  </w:r>
                  <w:r>
                    <w:rPr>
                      <w:noProof/>
                      <w:webHidden/>
                    </w:rPr>
                    <w:tab/>
                  </w:r>
                  <w:r>
                    <w:rPr>
                      <w:noProof/>
                      <w:webHidden/>
                    </w:rPr>
                    <w:fldChar w:fldCharType="begin"/>
                  </w:r>
                  <w:r>
                    <w:rPr>
                      <w:noProof/>
                      <w:webHidden/>
                    </w:rPr>
                    <w:instrText xml:space="preserve"> PAGEREF _Toc239750737 \h </w:instrText>
                  </w:r>
                  <w:r>
                    <w:rPr>
                      <w:noProof/>
                      <w:webHidden/>
                    </w:rPr>
                  </w:r>
                  <w:r>
                    <w:rPr>
                      <w:noProof/>
                      <w:webHidden/>
                    </w:rPr>
                    <w:fldChar w:fldCharType="separate"/>
                  </w:r>
                  <w:r>
                    <w:rPr>
                      <w:noProof/>
                      <w:webHidden/>
                    </w:rPr>
                    <w:t>48</w:t>
                  </w:r>
                  <w:r>
                    <w:rPr>
                      <w:noProof/>
                      <w:webHidden/>
                    </w:rPr>
                    <w:fldChar w:fldCharType="end"/>
                  </w:r>
                </w:hyperlink>
              </w:p>
              <w:p w:rsidR="009D539B" w:rsidRDefault="009D539B" w14:paraId="198C8611" w14:textId="19CF8C38">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38">
                  <w:r w:rsidRPr="00EF5104">
                    <w:rPr>
                      <w:rStyle w:val="Hyperlink"/>
                      <w:noProof/>
                    </w:rPr>
                    <w:t>What the report found</w:t>
                  </w:r>
                  <w:r>
                    <w:rPr>
                      <w:noProof/>
                      <w:webHidden/>
                    </w:rPr>
                    <w:tab/>
                  </w:r>
                  <w:r>
                    <w:rPr>
                      <w:noProof/>
                      <w:webHidden/>
                    </w:rPr>
                    <w:fldChar w:fldCharType="begin"/>
                  </w:r>
                  <w:r>
                    <w:rPr>
                      <w:noProof/>
                      <w:webHidden/>
                    </w:rPr>
                    <w:instrText xml:space="preserve"> PAGEREF _Toc239750738 \h </w:instrText>
                  </w:r>
                  <w:r>
                    <w:rPr>
                      <w:noProof/>
                      <w:webHidden/>
                    </w:rPr>
                  </w:r>
                  <w:r>
                    <w:rPr>
                      <w:noProof/>
                      <w:webHidden/>
                    </w:rPr>
                    <w:fldChar w:fldCharType="separate"/>
                  </w:r>
                  <w:r>
                    <w:rPr>
                      <w:noProof/>
                      <w:webHidden/>
                    </w:rPr>
                    <w:t>49</w:t>
                  </w:r>
                  <w:r>
                    <w:rPr>
                      <w:noProof/>
                      <w:webHidden/>
                    </w:rPr>
                    <w:fldChar w:fldCharType="end"/>
                  </w:r>
                </w:hyperlink>
              </w:p>
              <w:p w:rsidR="009D539B" w:rsidRDefault="009D539B" w14:paraId="3EFFF06D" w14:textId="21BD8DFE">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39">
                  <w:r w:rsidR="00D65160">
                    <w:rPr>
                      <w:rStyle w:val="Hyperlink"/>
                      <w:noProof/>
                    </w:rPr>
                    <w:t>Project Codes</w:t>
                  </w:r>
                  <w:r>
                    <w:rPr>
                      <w:noProof/>
                      <w:webHidden/>
                    </w:rPr>
                    <w:tab/>
                  </w:r>
                  <w:r>
                    <w:rPr>
                      <w:noProof/>
                      <w:webHidden/>
                    </w:rPr>
                    <w:fldChar w:fldCharType="begin"/>
                  </w:r>
                  <w:r>
                    <w:rPr>
                      <w:noProof/>
                      <w:webHidden/>
                    </w:rPr>
                    <w:instrText xml:space="preserve"> PAGEREF _Toc239750739 \h </w:instrText>
                  </w:r>
                  <w:r>
                    <w:rPr>
                      <w:noProof/>
                      <w:webHidden/>
                    </w:rPr>
                  </w:r>
                  <w:r>
                    <w:rPr>
                      <w:noProof/>
                      <w:webHidden/>
                    </w:rPr>
                    <w:fldChar w:fldCharType="separate"/>
                  </w:r>
                  <w:r>
                    <w:rPr>
                      <w:noProof/>
                      <w:webHidden/>
                    </w:rPr>
                    <w:t>49</w:t>
                  </w:r>
                  <w:r>
                    <w:rPr>
                      <w:noProof/>
                      <w:webHidden/>
                    </w:rPr>
                    <w:fldChar w:fldCharType="end"/>
                  </w:r>
                </w:hyperlink>
              </w:p>
              <w:p w:rsidR="009D539B" w:rsidRDefault="009D539B" w14:paraId="7BB74C8D" w14:textId="2738E23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40">
                  <w:r w:rsidRPr="00EF5104">
                    <w:rPr>
                      <w:rStyle w:val="Hyperlink"/>
                      <w:noProof/>
                    </w:rPr>
                    <w:t>What a Clarity Builders engagement would have addressed</w:t>
                  </w:r>
                  <w:r>
                    <w:rPr>
                      <w:noProof/>
                      <w:webHidden/>
                    </w:rPr>
                    <w:tab/>
                  </w:r>
                  <w:r>
                    <w:rPr>
                      <w:noProof/>
                      <w:webHidden/>
                    </w:rPr>
                    <w:fldChar w:fldCharType="begin"/>
                  </w:r>
                  <w:r>
                    <w:rPr>
                      <w:noProof/>
                      <w:webHidden/>
                    </w:rPr>
                    <w:instrText xml:space="preserve"> PAGEREF _Toc239750740 \h </w:instrText>
                  </w:r>
                  <w:r>
                    <w:rPr>
                      <w:noProof/>
                      <w:webHidden/>
                    </w:rPr>
                  </w:r>
                  <w:r>
                    <w:rPr>
                      <w:noProof/>
                      <w:webHidden/>
                    </w:rPr>
                    <w:fldChar w:fldCharType="separate"/>
                  </w:r>
                  <w:r>
                    <w:rPr>
                      <w:noProof/>
                      <w:webHidden/>
                    </w:rPr>
                    <w:t>49</w:t>
                  </w:r>
                  <w:r>
                    <w:rPr>
                      <w:noProof/>
                      <w:webHidden/>
                    </w:rPr>
                    <w:fldChar w:fldCharType="end"/>
                  </w:r>
                </w:hyperlink>
              </w:p>
              <w:p w:rsidR="009D539B" w:rsidRDefault="009D539B" w14:paraId="4200BDF3" w14:textId="510C82E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41">
                  <w:r w:rsidRPr="00EF5104">
                    <w:rPr>
                      <w:rStyle w:val="Hyperlink"/>
                      <w:noProof/>
                    </w:rPr>
                    <w:t>Illustrative scenario</w:t>
                  </w:r>
                  <w:r>
                    <w:rPr>
                      <w:noProof/>
                      <w:webHidden/>
                    </w:rPr>
                    <w:tab/>
                  </w:r>
                  <w:r>
                    <w:rPr>
                      <w:noProof/>
                      <w:webHidden/>
                    </w:rPr>
                    <w:fldChar w:fldCharType="begin"/>
                  </w:r>
                  <w:r>
                    <w:rPr>
                      <w:noProof/>
                      <w:webHidden/>
                    </w:rPr>
                    <w:instrText xml:space="preserve"> PAGEREF _Toc239750741 \h </w:instrText>
                  </w:r>
                  <w:r>
                    <w:rPr>
                      <w:noProof/>
                      <w:webHidden/>
                    </w:rPr>
                  </w:r>
                  <w:r>
                    <w:rPr>
                      <w:noProof/>
                      <w:webHidden/>
                    </w:rPr>
                    <w:fldChar w:fldCharType="separate"/>
                  </w:r>
                  <w:r>
                    <w:rPr>
                      <w:noProof/>
                      <w:webHidden/>
                    </w:rPr>
                    <w:t>49</w:t>
                  </w:r>
                  <w:r>
                    <w:rPr>
                      <w:noProof/>
                      <w:webHidden/>
                    </w:rPr>
                    <w:fldChar w:fldCharType="end"/>
                  </w:r>
                </w:hyperlink>
              </w:p>
              <w:p w:rsidR="009D539B" w:rsidRDefault="009D539B" w14:paraId="3183EF84" w14:textId="78AF8160">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42">
                  <w:r w:rsidRPr="00EF5104">
                    <w:rPr>
                      <w:rStyle w:val="Hyperlink"/>
                      <w:b/>
                      <w:bCs/>
                      <w:noProof/>
                    </w:rPr>
                    <w:t>7.  5 international comparators</w:t>
                  </w:r>
                  <w:r>
                    <w:rPr>
                      <w:noProof/>
                      <w:webHidden/>
                    </w:rPr>
                    <w:tab/>
                  </w:r>
                  <w:r>
                    <w:rPr>
                      <w:noProof/>
                      <w:webHidden/>
                    </w:rPr>
                    <w:fldChar w:fldCharType="begin"/>
                  </w:r>
                  <w:r>
                    <w:rPr>
                      <w:noProof/>
                      <w:webHidden/>
                    </w:rPr>
                    <w:instrText xml:space="preserve"> PAGEREF _Toc239750742 \h </w:instrText>
                  </w:r>
                  <w:r>
                    <w:rPr>
                      <w:noProof/>
                      <w:webHidden/>
                    </w:rPr>
                  </w:r>
                  <w:r>
                    <w:rPr>
                      <w:noProof/>
                      <w:webHidden/>
                    </w:rPr>
                    <w:fldChar w:fldCharType="separate"/>
                  </w:r>
                  <w:r>
                    <w:rPr>
                      <w:noProof/>
                      <w:webHidden/>
                    </w:rPr>
                    <w:t>50</w:t>
                  </w:r>
                  <w:r>
                    <w:rPr>
                      <w:noProof/>
                      <w:webHidden/>
                    </w:rPr>
                    <w:fldChar w:fldCharType="end"/>
                  </w:r>
                </w:hyperlink>
              </w:p>
              <w:p w:rsidR="009D539B" w:rsidRDefault="009D539B" w14:paraId="2D88656F" w14:textId="16C11C65">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43">
                  <w:r w:rsidRPr="00EF5104">
                    <w:rPr>
                      <w:rStyle w:val="Hyperlink"/>
                      <w:noProof/>
                    </w:rPr>
                    <w:t>Comparator 1.  Edinburgh Trams,  Scotland</w:t>
                  </w:r>
                  <w:r>
                    <w:rPr>
                      <w:noProof/>
                      <w:webHidden/>
                    </w:rPr>
                    <w:tab/>
                  </w:r>
                  <w:r>
                    <w:rPr>
                      <w:noProof/>
                      <w:webHidden/>
                    </w:rPr>
                    <w:fldChar w:fldCharType="begin"/>
                  </w:r>
                  <w:r>
                    <w:rPr>
                      <w:noProof/>
                      <w:webHidden/>
                    </w:rPr>
                    <w:instrText xml:space="preserve"> PAGEREF _Toc239750743 \h </w:instrText>
                  </w:r>
                  <w:r>
                    <w:rPr>
                      <w:noProof/>
                      <w:webHidden/>
                    </w:rPr>
                  </w:r>
                  <w:r>
                    <w:rPr>
                      <w:noProof/>
                      <w:webHidden/>
                    </w:rPr>
                    <w:fldChar w:fldCharType="separate"/>
                  </w:r>
                  <w:r>
                    <w:rPr>
                      <w:noProof/>
                      <w:webHidden/>
                    </w:rPr>
                    <w:t>51</w:t>
                  </w:r>
                  <w:r>
                    <w:rPr>
                      <w:noProof/>
                      <w:webHidden/>
                    </w:rPr>
                    <w:fldChar w:fldCharType="end"/>
                  </w:r>
                </w:hyperlink>
              </w:p>
              <w:p w:rsidR="009D539B" w:rsidRDefault="009D539B" w14:paraId="64A81BEE" w14:textId="6CD401DC">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44">
                  <w:r w:rsidRPr="00EF5104">
                    <w:rPr>
                      <w:rStyle w:val="Hyperlink"/>
                      <w:noProof/>
                    </w:rPr>
                    <w:t>Comparator 2.  School buildings in England,  United Kingdom</w:t>
                  </w:r>
                  <w:r>
                    <w:rPr>
                      <w:noProof/>
                      <w:webHidden/>
                    </w:rPr>
                    <w:tab/>
                  </w:r>
                  <w:r>
                    <w:rPr>
                      <w:noProof/>
                      <w:webHidden/>
                    </w:rPr>
                    <w:fldChar w:fldCharType="begin"/>
                  </w:r>
                  <w:r>
                    <w:rPr>
                      <w:noProof/>
                      <w:webHidden/>
                    </w:rPr>
                    <w:instrText xml:space="preserve"> PAGEREF _Toc239750744 \h </w:instrText>
                  </w:r>
                  <w:r>
                    <w:rPr>
                      <w:noProof/>
                      <w:webHidden/>
                    </w:rPr>
                  </w:r>
                  <w:r>
                    <w:rPr>
                      <w:noProof/>
                      <w:webHidden/>
                    </w:rPr>
                    <w:fldChar w:fldCharType="separate"/>
                  </w:r>
                  <w:r>
                    <w:rPr>
                      <w:noProof/>
                      <w:webHidden/>
                    </w:rPr>
                    <w:t>51</w:t>
                  </w:r>
                  <w:r>
                    <w:rPr>
                      <w:noProof/>
                      <w:webHidden/>
                    </w:rPr>
                    <w:fldChar w:fldCharType="end"/>
                  </w:r>
                </w:hyperlink>
              </w:p>
              <w:p w:rsidR="009D539B" w:rsidRDefault="009D539B" w14:paraId="204453AD" w14:textId="023E2011">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45">
                  <w:r w:rsidRPr="00EF5104">
                    <w:rPr>
                      <w:rStyle w:val="Hyperlink"/>
                      <w:noProof/>
                    </w:rPr>
                    <w:t>Comparator 3.  Sydney CBD and South East Light Rail,  Australia, New South Wales</w:t>
                  </w:r>
                  <w:r>
                    <w:rPr>
                      <w:noProof/>
                      <w:webHidden/>
                    </w:rPr>
                    <w:tab/>
                  </w:r>
                  <w:r>
                    <w:rPr>
                      <w:noProof/>
                      <w:webHidden/>
                    </w:rPr>
                    <w:fldChar w:fldCharType="begin"/>
                  </w:r>
                  <w:r>
                    <w:rPr>
                      <w:noProof/>
                      <w:webHidden/>
                    </w:rPr>
                    <w:instrText xml:space="preserve"> PAGEREF _Toc239750745 \h </w:instrText>
                  </w:r>
                  <w:r>
                    <w:rPr>
                      <w:noProof/>
                      <w:webHidden/>
                    </w:rPr>
                  </w:r>
                  <w:r>
                    <w:rPr>
                      <w:noProof/>
                      <w:webHidden/>
                    </w:rPr>
                    <w:fldChar w:fldCharType="separate"/>
                  </w:r>
                  <w:r>
                    <w:rPr>
                      <w:noProof/>
                      <w:webHidden/>
                    </w:rPr>
                    <w:t>52</w:t>
                  </w:r>
                  <w:r>
                    <w:rPr>
                      <w:noProof/>
                      <w:webHidden/>
                    </w:rPr>
                    <w:fldChar w:fldCharType="end"/>
                  </w:r>
                </w:hyperlink>
              </w:p>
              <w:p w:rsidR="009D539B" w:rsidRDefault="009D539B" w14:paraId="784AE1FF" w14:textId="3300C063">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46">
                  <w:r w:rsidRPr="00EF5104">
                    <w:rPr>
                      <w:rStyle w:val="Hyperlink"/>
                      <w:noProof/>
                    </w:rPr>
                    <w:t>Comparator 4.  United States federal real property,  United States</w:t>
                  </w:r>
                  <w:r>
                    <w:rPr>
                      <w:noProof/>
                      <w:webHidden/>
                    </w:rPr>
                    <w:tab/>
                  </w:r>
                  <w:r>
                    <w:rPr>
                      <w:noProof/>
                      <w:webHidden/>
                    </w:rPr>
                    <w:fldChar w:fldCharType="begin"/>
                  </w:r>
                  <w:r>
                    <w:rPr>
                      <w:noProof/>
                      <w:webHidden/>
                    </w:rPr>
                    <w:instrText xml:space="preserve"> PAGEREF _Toc239750746 \h </w:instrText>
                  </w:r>
                  <w:r>
                    <w:rPr>
                      <w:noProof/>
                      <w:webHidden/>
                    </w:rPr>
                  </w:r>
                  <w:r>
                    <w:rPr>
                      <w:noProof/>
                      <w:webHidden/>
                    </w:rPr>
                    <w:fldChar w:fldCharType="separate"/>
                  </w:r>
                  <w:r>
                    <w:rPr>
                      <w:noProof/>
                      <w:webHidden/>
                    </w:rPr>
                    <w:t>53</w:t>
                  </w:r>
                  <w:r>
                    <w:rPr>
                      <w:noProof/>
                      <w:webHidden/>
                    </w:rPr>
                    <w:fldChar w:fldCharType="end"/>
                  </w:r>
                </w:hyperlink>
              </w:p>
              <w:p w:rsidR="009D539B" w:rsidRDefault="009D539B" w14:paraId="6BCCDEC8" w14:textId="6843524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47">
                  <w:r w:rsidRPr="00EF5104">
                    <w:rPr>
                      <w:rStyle w:val="Hyperlink"/>
                      <w:noProof/>
                    </w:rPr>
                    <w:t>Comparator 5.  National Children's Hospital, Dublin,  Ireland</w:t>
                  </w:r>
                  <w:r>
                    <w:rPr>
                      <w:noProof/>
                      <w:webHidden/>
                    </w:rPr>
                    <w:tab/>
                  </w:r>
                  <w:r>
                    <w:rPr>
                      <w:noProof/>
                      <w:webHidden/>
                    </w:rPr>
                    <w:fldChar w:fldCharType="begin"/>
                  </w:r>
                  <w:r>
                    <w:rPr>
                      <w:noProof/>
                      <w:webHidden/>
                    </w:rPr>
                    <w:instrText xml:space="preserve"> PAGEREF _Toc239750747 \h </w:instrText>
                  </w:r>
                  <w:r>
                    <w:rPr>
                      <w:noProof/>
                      <w:webHidden/>
                    </w:rPr>
                  </w:r>
                  <w:r>
                    <w:rPr>
                      <w:noProof/>
                      <w:webHidden/>
                    </w:rPr>
                    <w:fldChar w:fldCharType="separate"/>
                  </w:r>
                  <w:r>
                    <w:rPr>
                      <w:noProof/>
                      <w:webHidden/>
                    </w:rPr>
                    <w:t>53</w:t>
                  </w:r>
                  <w:r>
                    <w:rPr>
                      <w:noProof/>
                      <w:webHidden/>
                    </w:rPr>
                    <w:fldChar w:fldCharType="end"/>
                  </w:r>
                </w:hyperlink>
              </w:p>
              <w:p w:rsidR="009D539B" w:rsidRDefault="009D539B" w14:paraId="2D8B9545" w14:textId="06BBA383">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48">
                  <w:r w:rsidRPr="00EF5104">
                    <w:rPr>
                      <w:rStyle w:val="Hyperlink"/>
                      <w:b/>
                      <w:bCs/>
                      <w:noProof/>
                    </w:rPr>
                    <w:t>8.  What this book claims, and what it does not</w:t>
                  </w:r>
                  <w:r>
                    <w:rPr>
                      <w:noProof/>
                      <w:webHidden/>
                    </w:rPr>
                    <w:tab/>
                  </w:r>
                  <w:r>
                    <w:rPr>
                      <w:noProof/>
                      <w:webHidden/>
                    </w:rPr>
                    <w:fldChar w:fldCharType="begin"/>
                  </w:r>
                  <w:r>
                    <w:rPr>
                      <w:noProof/>
                      <w:webHidden/>
                    </w:rPr>
                    <w:instrText xml:space="preserve"> PAGEREF _Toc239750748 \h </w:instrText>
                  </w:r>
                  <w:r>
                    <w:rPr>
                      <w:noProof/>
                      <w:webHidden/>
                    </w:rPr>
                  </w:r>
                  <w:r>
                    <w:rPr>
                      <w:noProof/>
                      <w:webHidden/>
                    </w:rPr>
                    <w:fldChar w:fldCharType="separate"/>
                  </w:r>
                  <w:r>
                    <w:rPr>
                      <w:noProof/>
                      <w:webHidden/>
                    </w:rPr>
                    <w:t>54</w:t>
                  </w:r>
                  <w:r>
                    <w:rPr>
                      <w:noProof/>
                      <w:webHidden/>
                    </w:rPr>
                    <w:fldChar w:fldCharType="end"/>
                  </w:r>
                </w:hyperlink>
              </w:p>
              <w:p w:rsidR="009D539B" w:rsidRDefault="009D539B" w14:paraId="5EEA4039" w14:textId="30ABB320">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49">
                  <w:r w:rsidRPr="00EF5104">
                    <w:rPr>
                      <w:rStyle w:val="Hyperlink"/>
                      <w:noProof/>
                    </w:rPr>
                    <w:t>4 claims this book supports</w:t>
                  </w:r>
                  <w:r>
                    <w:rPr>
                      <w:noProof/>
                      <w:webHidden/>
                    </w:rPr>
                    <w:tab/>
                  </w:r>
                  <w:r>
                    <w:rPr>
                      <w:noProof/>
                      <w:webHidden/>
                    </w:rPr>
                    <w:fldChar w:fldCharType="begin"/>
                  </w:r>
                  <w:r>
                    <w:rPr>
                      <w:noProof/>
                      <w:webHidden/>
                    </w:rPr>
                    <w:instrText xml:space="preserve"> PAGEREF _Toc239750749 \h </w:instrText>
                  </w:r>
                  <w:r>
                    <w:rPr>
                      <w:noProof/>
                      <w:webHidden/>
                    </w:rPr>
                  </w:r>
                  <w:r>
                    <w:rPr>
                      <w:noProof/>
                      <w:webHidden/>
                    </w:rPr>
                    <w:fldChar w:fldCharType="separate"/>
                  </w:r>
                  <w:r>
                    <w:rPr>
                      <w:noProof/>
                      <w:webHidden/>
                    </w:rPr>
                    <w:t>54</w:t>
                  </w:r>
                  <w:r>
                    <w:rPr>
                      <w:noProof/>
                      <w:webHidden/>
                    </w:rPr>
                    <w:fldChar w:fldCharType="end"/>
                  </w:r>
                </w:hyperlink>
              </w:p>
              <w:p w:rsidR="009D539B" w:rsidRDefault="009D539B" w14:paraId="5BAEA179" w14:textId="128C8A7B">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50">
                  <w:r w:rsidRPr="00EF5104">
                    <w:rPr>
                      <w:rStyle w:val="Hyperlink"/>
                      <w:noProof/>
                    </w:rPr>
                    <w:t>4 claims this book does not support</w:t>
                  </w:r>
                  <w:r>
                    <w:rPr>
                      <w:noProof/>
                      <w:webHidden/>
                    </w:rPr>
                    <w:tab/>
                  </w:r>
                  <w:r>
                    <w:rPr>
                      <w:noProof/>
                      <w:webHidden/>
                    </w:rPr>
                    <w:fldChar w:fldCharType="begin"/>
                  </w:r>
                  <w:r>
                    <w:rPr>
                      <w:noProof/>
                      <w:webHidden/>
                    </w:rPr>
                    <w:instrText xml:space="preserve"> PAGEREF _Toc239750750 \h </w:instrText>
                  </w:r>
                  <w:r>
                    <w:rPr>
                      <w:noProof/>
                      <w:webHidden/>
                    </w:rPr>
                  </w:r>
                  <w:r>
                    <w:rPr>
                      <w:noProof/>
                      <w:webHidden/>
                    </w:rPr>
                    <w:fldChar w:fldCharType="separate"/>
                  </w:r>
                  <w:r>
                    <w:rPr>
                      <w:noProof/>
                      <w:webHidden/>
                    </w:rPr>
                    <w:t>55</w:t>
                  </w:r>
                  <w:r>
                    <w:rPr>
                      <w:noProof/>
                      <w:webHidden/>
                    </w:rPr>
                    <w:fldChar w:fldCharType="end"/>
                  </w:r>
                </w:hyperlink>
              </w:p>
              <w:p w:rsidR="009D539B" w:rsidRDefault="009D539B" w14:paraId="557585D5" w14:textId="5BD9B3E0">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51">
                  <w:r w:rsidRPr="00EF5104">
                    <w:rPr>
                      <w:rStyle w:val="Hyperlink"/>
                      <w:b/>
                      <w:bCs/>
                      <w:noProof/>
                    </w:rPr>
                    <w:t>9.  What an owner should do with this</w:t>
                  </w:r>
                  <w:r>
                    <w:rPr>
                      <w:noProof/>
                      <w:webHidden/>
                    </w:rPr>
                    <w:tab/>
                  </w:r>
                  <w:r>
                    <w:rPr>
                      <w:noProof/>
                      <w:webHidden/>
                    </w:rPr>
                    <w:fldChar w:fldCharType="begin"/>
                  </w:r>
                  <w:r>
                    <w:rPr>
                      <w:noProof/>
                      <w:webHidden/>
                    </w:rPr>
                    <w:instrText xml:space="preserve"> PAGEREF _Toc239750751 \h </w:instrText>
                  </w:r>
                  <w:r>
                    <w:rPr>
                      <w:noProof/>
                      <w:webHidden/>
                    </w:rPr>
                  </w:r>
                  <w:r>
                    <w:rPr>
                      <w:noProof/>
                      <w:webHidden/>
                    </w:rPr>
                    <w:fldChar w:fldCharType="separate"/>
                  </w:r>
                  <w:r>
                    <w:rPr>
                      <w:noProof/>
                      <w:webHidden/>
                    </w:rPr>
                    <w:t>55</w:t>
                  </w:r>
                  <w:r>
                    <w:rPr>
                      <w:noProof/>
                      <w:webHidden/>
                    </w:rPr>
                    <w:fldChar w:fldCharType="end"/>
                  </w:r>
                </w:hyperlink>
              </w:p>
              <w:p w:rsidR="009D539B" w:rsidRDefault="009D539B" w14:paraId="189C2548" w14:textId="471009CD">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52">
                  <w:r w:rsidRPr="00EF5104">
                    <w:rPr>
                      <w:rStyle w:val="Hyperlink"/>
                      <w:b/>
                      <w:bCs/>
                      <w:noProof/>
                    </w:rPr>
                    <w:t>Appendix A.  The cause codes</w:t>
                  </w:r>
                  <w:r>
                    <w:rPr>
                      <w:noProof/>
                      <w:webHidden/>
                    </w:rPr>
                    <w:tab/>
                  </w:r>
                  <w:r>
                    <w:rPr>
                      <w:noProof/>
                      <w:webHidden/>
                    </w:rPr>
                    <w:fldChar w:fldCharType="begin"/>
                  </w:r>
                  <w:r>
                    <w:rPr>
                      <w:noProof/>
                      <w:webHidden/>
                    </w:rPr>
                    <w:instrText xml:space="preserve"> PAGEREF _Toc239750752 \h </w:instrText>
                  </w:r>
                  <w:r>
                    <w:rPr>
                      <w:noProof/>
                      <w:webHidden/>
                    </w:rPr>
                  </w:r>
                  <w:r>
                    <w:rPr>
                      <w:noProof/>
                      <w:webHidden/>
                    </w:rPr>
                    <w:fldChar w:fldCharType="separate"/>
                  </w:r>
                  <w:r>
                    <w:rPr>
                      <w:noProof/>
                      <w:webHidden/>
                    </w:rPr>
                    <w:t>56</w:t>
                  </w:r>
                  <w:r>
                    <w:rPr>
                      <w:noProof/>
                      <w:webHidden/>
                    </w:rPr>
                    <w:fldChar w:fldCharType="end"/>
                  </w:r>
                </w:hyperlink>
              </w:p>
              <w:p w:rsidR="009D539B" w:rsidRDefault="009D539B" w14:paraId="394EFA06" w14:textId="4C3959B3">
                <w:pPr>
                  <w:pStyle w:val="TOC1"/>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53">
                  <w:r w:rsidRPr="00EF5104">
                    <w:rPr>
                      <w:rStyle w:val="Hyperlink"/>
                      <w:b/>
                      <w:bCs/>
                      <w:noProof/>
                    </w:rPr>
                    <w:t>Appendix B.  Sources</w:t>
                  </w:r>
                  <w:r>
                    <w:rPr>
                      <w:noProof/>
                      <w:webHidden/>
                    </w:rPr>
                    <w:tab/>
                  </w:r>
                  <w:r>
                    <w:rPr>
                      <w:noProof/>
                      <w:webHidden/>
                    </w:rPr>
                    <w:fldChar w:fldCharType="begin"/>
                  </w:r>
                  <w:r>
                    <w:rPr>
                      <w:noProof/>
                      <w:webHidden/>
                    </w:rPr>
                    <w:instrText xml:space="preserve"> PAGEREF _Toc239750753 \h </w:instrText>
                  </w:r>
                  <w:r>
                    <w:rPr>
                      <w:noProof/>
                      <w:webHidden/>
                    </w:rPr>
                  </w:r>
                  <w:r>
                    <w:rPr>
                      <w:noProof/>
                      <w:webHidden/>
                    </w:rPr>
                    <w:fldChar w:fldCharType="separate"/>
                  </w:r>
                  <w:r>
                    <w:rPr>
                      <w:noProof/>
                      <w:webHidden/>
                    </w:rPr>
                    <w:t>57</w:t>
                  </w:r>
                  <w:r>
                    <w:rPr>
                      <w:noProof/>
                      <w:webHidden/>
                    </w:rPr>
                    <w:fldChar w:fldCharType="end"/>
                  </w:r>
                </w:hyperlink>
              </w:p>
              <w:p w:rsidR="009D539B" w:rsidRDefault="009D539B" w14:paraId="25DA7ADE" w14:textId="70F2C94E">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54">
                  <w:r w:rsidRPr="00EF5104">
                    <w:rPr>
                      <w:rStyle w:val="Hyperlink"/>
                      <w:noProof/>
                    </w:rPr>
                    <w:t>The 15 Canadian cases</w:t>
                  </w:r>
                  <w:r>
                    <w:rPr>
                      <w:noProof/>
                      <w:webHidden/>
                    </w:rPr>
                    <w:tab/>
                  </w:r>
                  <w:r>
                    <w:rPr>
                      <w:noProof/>
                      <w:webHidden/>
                    </w:rPr>
                    <w:fldChar w:fldCharType="begin"/>
                  </w:r>
                  <w:r>
                    <w:rPr>
                      <w:noProof/>
                      <w:webHidden/>
                    </w:rPr>
                    <w:instrText xml:space="preserve"> PAGEREF _Toc239750754 \h </w:instrText>
                  </w:r>
                  <w:r>
                    <w:rPr>
                      <w:noProof/>
                      <w:webHidden/>
                    </w:rPr>
                  </w:r>
                  <w:r>
                    <w:rPr>
                      <w:noProof/>
                      <w:webHidden/>
                    </w:rPr>
                    <w:fldChar w:fldCharType="separate"/>
                  </w:r>
                  <w:r>
                    <w:rPr>
                      <w:noProof/>
                      <w:webHidden/>
                    </w:rPr>
                    <w:t>57</w:t>
                  </w:r>
                  <w:r>
                    <w:rPr>
                      <w:noProof/>
                      <w:webHidden/>
                    </w:rPr>
                    <w:fldChar w:fldCharType="end"/>
                  </w:r>
                </w:hyperlink>
              </w:p>
              <w:p w:rsidR="009D539B" w:rsidRDefault="009D539B" w14:paraId="49A86373" w14:textId="7CEE728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55">
                  <w:r w:rsidRPr="00EF5104">
                    <w:rPr>
                      <w:rStyle w:val="Hyperlink"/>
                      <w:noProof/>
                    </w:rPr>
                    <w:t>The 5 international comparators</w:t>
                  </w:r>
                  <w:r>
                    <w:rPr>
                      <w:noProof/>
                      <w:webHidden/>
                    </w:rPr>
                    <w:tab/>
                  </w:r>
                  <w:r>
                    <w:rPr>
                      <w:noProof/>
                      <w:webHidden/>
                    </w:rPr>
                    <w:fldChar w:fldCharType="begin"/>
                  </w:r>
                  <w:r>
                    <w:rPr>
                      <w:noProof/>
                      <w:webHidden/>
                    </w:rPr>
                    <w:instrText xml:space="preserve"> PAGEREF _Toc239750755 \h </w:instrText>
                  </w:r>
                  <w:r>
                    <w:rPr>
                      <w:noProof/>
                      <w:webHidden/>
                    </w:rPr>
                  </w:r>
                  <w:r>
                    <w:rPr>
                      <w:noProof/>
                      <w:webHidden/>
                    </w:rPr>
                    <w:fldChar w:fldCharType="separate"/>
                  </w:r>
                  <w:r>
                    <w:rPr>
                      <w:noProof/>
                      <w:webHidden/>
                    </w:rPr>
                    <w:t>58</w:t>
                  </w:r>
                  <w:r>
                    <w:rPr>
                      <w:noProof/>
                      <w:webHidden/>
                    </w:rPr>
                    <w:fldChar w:fldCharType="end"/>
                  </w:r>
                </w:hyperlink>
              </w:p>
              <w:p w:rsidR="009D539B" w:rsidRDefault="009D539B" w14:paraId="5BFC1395" w14:textId="2235B37A">
                <w:pPr>
                  <w:pStyle w:val="TOC2"/>
                  <w:tabs>
                    <w:tab w:val="right" w:leader="dot" w:pos="10230"/>
                  </w:tabs>
                  <w:rPr>
                    <w:rFonts w:asciiTheme="minorHAnsi" w:hAnsiTheme="minorHAnsi" w:eastAsiaTheme="minorEastAsia" w:cstheme="minorBidi"/>
                    <w:noProof/>
                    <w:color w:val="auto"/>
                    <w:kern w:val="2"/>
                    <w:sz w:val="24"/>
                    <w:szCs w:val="24"/>
                    <w14:ligatures w14:val="standardContextual"/>
                  </w:rPr>
                </w:pPr>
                <w:hyperlink w:history="1" w:anchor="_Toc239750756">
                  <w:r w:rsidRPr="00EF5104">
                    <w:rPr>
                      <w:rStyle w:val="Hyperlink"/>
                      <w:noProof/>
                    </w:rPr>
                    <w:t>The register itself</w:t>
                  </w:r>
                  <w:r>
                    <w:rPr>
                      <w:noProof/>
                      <w:webHidden/>
                    </w:rPr>
                    <w:tab/>
                  </w:r>
                  <w:r>
                    <w:rPr>
                      <w:noProof/>
                      <w:webHidden/>
                    </w:rPr>
                    <w:fldChar w:fldCharType="begin"/>
                  </w:r>
                  <w:r>
                    <w:rPr>
                      <w:noProof/>
                      <w:webHidden/>
                    </w:rPr>
                    <w:instrText xml:space="preserve"> PAGEREF _Toc239750756 \h </w:instrText>
                  </w:r>
                  <w:r>
                    <w:rPr>
                      <w:noProof/>
                      <w:webHidden/>
                    </w:rPr>
                  </w:r>
                  <w:r>
                    <w:rPr>
                      <w:noProof/>
                      <w:webHidden/>
                    </w:rPr>
                    <w:fldChar w:fldCharType="separate"/>
                  </w:r>
                  <w:r>
                    <w:rPr>
                      <w:noProof/>
                      <w:webHidden/>
                    </w:rPr>
                    <w:t>58</w:t>
                  </w:r>
                  <w:r>
                    <w:rPr>
                      <w:noProof/>
                      <w:webHidden/>
                    </w:rPr>
                    <w:fldChar w:fldCharType="end"/>
                  </w:r>
                </w:hyperlink>
              </w:p>
              <w:p w:rsidR="601E3E54" w:rsidRDefault="601E3E54" w14:paraId="1114DA3A" w14:textId="70882F0A">
                <w:r>
                  <w:fldChar w:fldCharType="end"/>
                </w:r>
              </w:p>
            </w:sdtContent>
          </w:sdt>
          <w:p w:rsidR="00E572C0" w:rsidP="601E3E54" w:rsidRDefault="00E572C0" w14:paraId="192451E6" w14:textId="2685A61F">
            <w:pPr>
              <w:spacing w:after="0" w:line="240" w:lineRule="auto"/>
              <w:rPr>
                <w:b/>
                <w:bCs/>
                <w:color w:val="1B3A6B"/>
                <w:sz w:val="20"/>
                <w:szCs w:val="20"/>
              </w:rPr>
            </w:pPr>
          </w:p>
        </w:tc>
        <w:tc>
          <w:tcPr>
            <w:tcW w:w="353" w:type="dxa"/>
            <w:shd w:val="clear" w:color="auto" w:fill="F2F4F7"/>
            <w:tcMar>
              <w:top w:w="52" w:type="dxa"/>
              <w:left w:w="110" w:type="dxa"/>
              <w:bottom w:w="52" w:type="dxa"/>
              <w:right w:w="110" w:type="dxa"/>
            </w:tcMar>
          </w:tcPr>
          <w:p w:rsidR="00E572C0" w:rsidP="601E3E54" w:rsidRDefault="00E572C0" w14:paraId="2166ADB0" w14:textId="5496C5D6">
            <w:pPr>
              <w:spacing w:after="0" w:line="240" w:lineRule="auto"/>
              <w:jc w:val="right"/>
              <w:rPr>
                <w:color w:val="5A7A9A"/>
                <w:sz w:val="20"/>
                <w:szCs w:val="20"/>
              </w:rPr>
            </w:pPr>
          </w:p>
        </w:tc>
      </w:tr>
    </w:tbl>
    <w:p w:rsidR="00E572C0" w:rsidRDefault="000223B3" w14:paraId="3D584B0E" w14:textId="77777777">
      <w:r>
        <w:br w:type="page"/>
      </w:r>
    </w:p>
    <w:p w:rsidR="00E572C0" w:rsidP="601E3E54" w:rsidRDefault="111FD6D9" w14:paraId="7F443CA3" w14:textId="2ADC7424">
      <w:pPr>
        <w:pStyle w:val="Heading1"/>
        <w:keepNext/>
        <w:rPr>
          <w:b/>
          <w:bCs/>
          <w:color w:val="1B3A6B"/>
          <w:sz w:val="28"/>
          <w:szCs w:val="28"/>
        </w:rPr>
      </w:pPr>
      <w:bookmarkStart w:name="_Toc239750644" w:id="0"/>
      <w:r w:rsidRPr="601E3E54">
        <w:rPr>
          <w:b/>
          <w:bCs/>
        </w:rPr>
        <w:t xml:space="preserve">1.  </w:t>
      </w:r>
      <w:r w:rsidRPr="601E3E54" w:rsidR="046EFFCE">
        <w:rPr>
          <w:b/>
          <w:bCs/>
        </w:rPr>
        <w:t xml:space="preserve">Purpose </w:t>
      </w:r>
      <w:r w:rsidRPr="601E3E54" w:rsidR="36243939">
        <w:rPr>
          <w:b/>
          <w:bCs/>
        </w:rPr>
        <w:t>of this White Paper</w:t>
      </w:r>
      <w:bookmarkEnd w:id="0"/>
    </w:p>
    <w:p w:rsidR="00E572C0" w:rsidRDefault="000223B3" w14:paraId="77D73046" w14:textId="77777777">
      <w:r>
        <w:t>Most arguments for digitalization in the built environment run forward.  Adopt the technology, follow the standard, and here is the return you should expect.  The trouble with running the argument forward is that the numbers on the other end are almost always somebody else’s, drawn from a different country, a different decade or a vendor’s own study, and an owner who has been sold before can tell.</w:t>
      </w:r>
    </w:p>
    <w:p w:rsidR="00E572C0" w:rsidRDefault="000223B3" w14:paraId="1563DF66" w14:textId="77777777">
      <w:r>
        <w:t>This book runs the argument backwards.  It starts with Canadian public projects that went wrong, where an auditor general, a commissioner or an independent reviewer has already written down what happened and why.  Then it asks a narrower question than the usual one.  Of the causes those reports identified, which are information and decision failures, and what would a different information discipline have changed.</w:t>
      </w:r>
    </w:p>
    <w:p w:rsidR="00E572C0" w:rsidRDefault="000223B3" w14:paraId="337E0A2C" w14:textId="77777777">
      <w:r>
        <w:t>The answer is not that digitalization would have saved every project.  Several of the projects in this book were hurt by things no information system touches.  A sinkhole, a pandemic, a global steel price, a supplier that could not build a reliable vehicle.  Those are named where they apply, because a book that claims too much is easier to dismiss than a book that claims less and proves it.</w:t>
      </w:r>
    </w:p>
    <w:p w:rsidR="00E572C0" w:rsidRDefault="000223B3" w14:paraId="055903B8" w14:textId="77777777">
      <w:r>
        <w:t>What the reports do show, repeatedly and across every jurisdiction in the country, is a second layer of failure sitting underneath the first.  Decision makers were told things that were not so.  Asset condition was not known.  Roles were unclear.  The record of why a decision was made did not exist when somebody came looking for it.  Lifecycle cost was never funded because it was never forecast.  That layer is not weather.  It is a design choice about how an organization handles information, and it can be changed before the project starts.</w:t>
      </w:r>
    </w:p>
    <w:p w:rsidR="00E572C0" w:rsidP="61EC1E07" w:rsidRDefault="005200D4" w14:paraId="42F05321" w14:textId="10E59621">
      <w:pPr>
        <w:pStyle w:val="Heading2"/>
        <w:keepNext w:val="1"/>
      </w:pPr>
      <w:r w:rsidR="5A306C2C">
        <w:rPr/>
        <w:t>S</w:t>
      </w:r>
      <w:r w:rsidR="52033C72">
        <w:rPr/>
        <w:t>ummary of findings in this white paper</w:t>
      </w:r>
    </w:p>
    <w:p w:rsidR="00E572C0" w:rsidRDefault="000223B3" w14:paraId="18B1F60D" w14:textId="38A3E1BA">
      <w:pPr>
        <w:pBdr>
          <w:top w:val="single" w:color="E2E8F0" w:sz="6" w:space="0"/>
          <w:left w:val="single" w:color="E2E8F0" w:sz="24" w:space="0"/>
          <w:bottom w:val="single" w:color="E2E8F0" w:sz="6" w:space="0"/>
          <w:right w:val="single" w:color="E2E8F0" w:sz="24" w:space="0"/>
        </w:pBdr>
        <w:shd w:val="clear" w:color="auto" w:fill="E2E8F0"/>
        <w:spacing w:after="210"/>
      </w:pPr>
      <w:r>
        <w:rPr>
          <w:sz w:val="21"/>
          <w:szCs w:val="21"/>
        </w:rPr>
        <w:t xml:space="preserve">In 4 out of 5 Canadian public sector reports we examined, information and decision failure was a documented contributing cause of the problem the report was written about.  The finding holds at 81.8 per cent across 110 Canadian reports, and it holds at 85.0 per cent across 20 international reports </w:t>
      </w:r>
      <w:r w:rsidR="001C4D70">
        <w:rPr>
          <w:sz w:val="21"/>
          <w:szCs w:val="21"/>
        </w:rPr>
        <w:t xml:space="preserve">reviewed and </w:t>
      </w:r>
      <w:r>
        <w:rPr>
          <w:sz w:val="21"/>
          <w:szCs w:val="21"/>
        </w:rPr>
        <w:t xml:space="preserve">coded </w:t>
      </w:r>
      <w:r w:rsidR="001C4D70">
        <w:rPr>
          <w:sz w:val="21"/>
          <w:szCs w:val="21"/>
        </w:rPr>
        <w:t xml:space="preserve">in </w:t>
      </w:r>
      <w:r>
        <w:rPr>
          <w:sz w:val="21"/>
          <w:szCs w:val="21"/>
        </w:rPr>
        <w:t xml:space="preserve">the same way.  This is </w:t>
      </w:r>
      <w:r w:rsidRPr="00ED10B7">
        <w:rPr>
          <w:b/>
          <w:bCs/>
          <w:sz w:val="21"/>
          <w:szCs w:val="21"/>
          <w:u w:val="single"/>
        </w:rPr>
        <w:t>not</w:t>
      </w:r>
      <w:r>
        <w:rPr>
          <w:sz w:val="21"/>
          <w:szCs w:val="21"/>
        </w:rPr>
        <w:t xml:space="preserve"> a Canadian </w:t>
      </w:r>
      <w:proofErr w:type="gramStart"/>
      <w:r>
        <w:rPr>
          <w:sz w:val="21"/>
          <w:szCs w:val="21"/>
        </w:rPr>
        <w:t>failing</w:t>
      </w:r>
      <w:proofErr w:type="gramEnd"/>
      <w:r>
        <w:rPr>
          <w:sz w:val="21"/>
          <w:szCs w:val="21"/>
        </w:rPr>
        <w:t xml:space="preserve"> and it is not a technology </w:t>
      </w:r>
      <w:proofErr w:type="gramStart"/>
      <w:r>
        <w:rPr>
          <w:sz w:val="21"/>
          <w:szCs w:val="21"/>
        </w:rPr>
        <w:t>problem</w:t>
      </w:r>
      <w:proofErr w:type="gramEnd"/>
      <w:r w:rsidR="00ED10B7">
        <w:rPr>
          <w:sz w:val="21"/>
          <w:szCs w:val="21"/>
        </w:rPr>
        <w:t xml:space="preserve"> but i</w:t>
      </w:r>
      <w:r>
        <w:rPr>
          <w:sz w:val="21"/>
          <w:szCs w:val="21"/>
        </w:rPr>
        <w:t xml:space="preserve">t is what happens when the information a decision needs </w:t>
      </w:r>
      <w:proofErr w:type="gramStart"/>
      <w:r>
        <w:rPr>
          <w:sz w:val="21"/>
          <w:szCs w:val="21"/>
        </w:rPr>
        <w:t>is</w:t>
      </w:r>
      <w:proofErr w:type="gramEnd"/>
      <w:r>
        <w:rPr>
          <w:sz w:val="21"/>
          <w:szCs w:val="21"/>
        </w:rPr>
        <w:t xml:space="preserve"> not owed to </w:t>
      </w:r>
      <w:proofErr w:type="gramStart"/>
      <w:r>
        <w:rPr>
          <w:sz w:val="21"/>
          <w:szCs w:val="21"/>
        </w:rPr>
        <w:t>anybody in particular</w:t>
      </w:r>
      <w:r w:rsidR="006F6755">
        <w:rPr>
          <w:sz w:val="21"/>
          <w:szCs w:val="21"/>
        </w:rPr>
        <w:t>, as</w:t>
      </w:r>
      <w:proofErr w:type="gramEnd"/>
      <w:r w:rsidR="006F6755">
        <w:rPr>
          <w:sz w:val="21"/>
          <w:szCs w:val="21"/>
        </w:rPr>
        <w:t xml:space="preserve"> the evidence shows</w:t>
      </w:r>
      <w:r>
        <w:rPr>
          <w:sz w:val="21"/>
          <w:szCs w:val="21"/>
        </w:rPr>
        <w:t>.</w:t>
      </w:r>
    </w:p>
    <w:p w:rsidR="00E572C0" w:rsidP="601E3E54" w:rsidRDefault="111FD6D9" w14:paraId="7E391B1F" w14:textId="461E0902">
      <w:pPr>
        <w:pStyle w:val="Heading1"/>
        <w:keepNext/>
        <w:rPr>
          <w:b/>
          <w:bCs/>
          <w:color w:val="1B3A6B"/>
          <w:sz w:val="28"/>
          <w:szCs w:val="28"/>
        </w:rPr>
      </w:pPr>
      <w:bookmarkStart w:name="_Toc239750645" w:id="1"/>
      <w:r w:rsidRPr="601E3E54">
        <w:rPr>
          <w:b/>
          <w:bCs/>
        </w:rPr>
        <w:t xml:space="preserve">2.  </w:t>
      </w:r>
      <w:r w:rsidRPr="601E3E54" w:rsidR="1583FE4F">
        <w:rPr>
          <w:b/>
          <w:bCs/>
        </w:rPr>
        <w:t>Overall Approach</w:t>
      </w:r>
      <w:bookmarkEnd w:id="1"/>
    </w:p>
    <w:p w:rsidR="00E572C0" w:rsidRDefault="000223B3" w14:paraId="6FD2829F" w14:textId="77777777">
      <w:r>
        <w:t>Everything in this book traces to the Clarity Builders Public Inquiries and Audits Register.  The register is a coded set of 130 public sector oversight reports, 110 Canadian and 20 international, built between June and August 2026.  Each entry records the issuing body, the instrument, the report title and year, the project, the asset class, the capital value where the report gives one, the cost and schedule outcome in the report’s own terms, the findings as quoted text, and a set of cause codes.</w:t>
      </w:r>
    </w:p>
    <w:p w:rsidR="00E572C0" w:rsidP="601E3E54" w:rsidRDefault="05A4DE0E" w14:paraId="79EA1275" w14:textId="38EB5FFF">
      <w:pPr>
        <w:pStyle w:val="Heading2"/>
      </w:pPr>
      <w:bookmarkStart w:name="_Toc239750646" w:id="2"/>
      <w:r>
        <w:t>O</w:t>
      </w:r>
      <w:r w:rsidR="4AEFD939">
        <w:t>ur</w:t>
      </w:r>
      <w:r w:rsidR="111FD6D9">
        <w:t xml:space="preserve"> </w:t>
      </w:r>
      <w:r>
        <w:t>R</w:t>
      </w:r>
      <w:r w:rsidR="111FD6D9">
        <w:t>egister</w:t>
      </w:r>
      <w:r>
        <w:t xml:space="preserve"> selection process</w:t>
      </w:r>
      <w:bookmarkEnd w:id="2"/>
    </w:p>
    <w:tbl>
      <w:tblPr>
        <w:tblW w:w="1024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left w:w="10" w:type="dxa"/>
          <w:right w:w="10" w:type="dxa"/>
        </w:tblCellMar>
        <w:tblLook w:val="0000" w:firstRow="0" w:lastRow="0" w:firstColumn="0" w:lastColumn="0" w:noHBand="0" w:noVBand="0"/>
      </w:tblPr>
      <w:tblGrid>
        <w:gridCol w:w="2900"/>
        <w:gridCol w:w="7340"/>
      </w:tblGrid>
      <w:tr w:rsidR="00E572C0" w:rsidTr="61EC1E07" w14:paraId="5D698F5A" w14:textId="77777777">
        <w:trPr>
          <w:cantSplit/>
          <w:tblHeader/>
        </w:trPr>
        <w:tc>
          <w:tcPr>
            <w:tcW w:w="2900" w:type="dxa"/>
            <w:tcBorders>
              <w:bottom w:val="single" w:color="auto" w:sz="4" w:space="0"/>
            </w:tcBorders>
            <w:shd w:val="clear" w:color="auto" w:fill="1B3A6B"/>
            <w:tcMar>
              <w:top w:w="75" w:type="dxa"/>
              <w:left w:w="110" w:type="dxa"/>
              <w:bottom w:w="75" w:type="dxa"/>
              <w:right w:w="110" w:type="dxa"/>
            </w:tcMar>
          </w:tcPr>
          <w:p w:rsidR="00E572C0" w:rsidRDefault="000223B3" w14:paraId="23D306B8" w14:textId="77777777" w14:noSpellErr="1">
            <w:pPr>
              <w:spacing w:after="0" w:line="255" w:lineRule="auto"/>
              <w:jc w:val="center"/>
            </w:pPr>
            <w:r w:rsidR="2FFD9D18">
              <w:rPr>
                <w:b w:val="1"/>
                <w:bCs w:val="1"/>
                <w:caps w:val="1"/>
                <w:color w:val="FFFFFF"/>
                <w:spacing w:val="16"/>
                <w:sz w:val="19"/>
                <w:szCs w:val="19"/>
              </w:rPr>
              <w:t>Step</w:t>
            </w:r>
          </w:p>
        </w:tc>
        <w:tc>
          <w:tcPr>
            <w:tcW w:w="7340" w:type="dxa"/>
            <w:tcBorders>
              <w:bottom w:val="single" w:color="auto" w:sz="4" w:space="0"/>
            </w:tcBorders>
            <w:shd w:val="clear" w:color="auto" w:fill="1B3A6B"/>
            <w:tcMar>
              <w:top w:w="75" w:type="dxa"/>
              <w:left w:w="110" w:type="dxa"/>
              <w:bottom w:w="75" w:type="dxa"/>
              <w:right w:w="110" w:type="dxa"/>
            </w:tcMar>
          </w:tcPr>
          <w:p w:rsidR="00E572C0" w:rsidRDefault="000223B3" w14:paraId="71B59031" w14:textId="77777777" w14:noSpellErr="1">
            <w:pPr>
              <w:spacing w:after="0" w:line="255" w:lineRule="auto"/>
              <w:jc w:val="center"/>
            </w:pPr>
            <w:r w:rsidR="2FFD9D18">
              <w:rPr>
                <w:b w:val="1"/>
                <w:bCs w:val="1"/>
                <w:caps w:val="1"/>
                <w:color w:val="FFFFFF"/>
                <w:spacing w:val="16"/>
                <w:sz w:val="19"/>
                <w:szCs w:val="19"/>
              </w:rPr>
              <w:t>What it requires</w:t>
            </w:r>
          </w:p>
        </w:tc>
      </w:tr>
      <w:tr w:rsidR="00E572C0" w:rsidTr="61EC1E07" w14:paraId="58CB0CB1"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EB1C2A" w:rsidRDefault="000223B3" w14:paraId="35AD4ABC" w14:textId="77777777">
            <w:pPr>
              <w:spacing w:after="0" w:line="255" w:lineRule="auto"/>
              <w:jc w:val="center"/>
            </w:pPr>
            <w:r>
              <w:rPr>
                <w:b/>
                <w:bCs/>
                <w:sz w:val="19"/>
                <w:szCs w:val="19"/>
              </w:rPr>
              <w:t>Source</w:t>
            </w:r>
          </w:p>
        </w:tc>
        <w:tc>
          <w:tcPr>
            <w:tcW w:w="73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5418DC5F" w14:textId="77777777">
            <w:pPr>
              <w:spacing w:after="0" w:line="255" w:lineRule="auto"/>
            </w:pPr>
            <w:r>
              <w:rPr>
                <w:sz w:val="19"/>
                <w:szCs w:val="19"/>
              </w:rPr>
              <w:t>A published report from a legislative auditor, an auditor general, a public inquiry, a parliamentary or legislative committee, or an independent review commissioned by government. No trade press, no vendor material, no consultant estimates</w:t>
            </w:r>
          </w:p>
        </w:tc>
      </w:tr>
      <w:tr w:rsidR="00E572C0" w:rsidTr="61EC1E07" w14:paraId="1B4BD358"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EB1C2A" w:rsidRDefault="000223B3" w14:paraId="00B2B686" w14:textId="77777777">
            <w:pPr>
              <w:spacing w:after="0" w:line="255" w:lineRule="auto"/>
              <w:jc w:val="center"/>
            </w:pPr>
            <w:r>
              <w:rPr>
                <w:b/>
                <w:bCs/>
                <w:sz w:val="19"/>
                <w:szCs w:val="19"/>
              </w:rPr>
              <w:t>Verification</w:t>
            </w:r>
          </w:p>
        </w:tc>
        <w:tc>
          <w:tcPr>
            <w:tcW w:w="73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6310EC73" w14:textId="05FFCA0E">
            <w:pPr>
              <w:spacing w:after="0" w:line="255" w:lineRule="auto"/>
            </w:pPr>
            <w:r>
              <w:rPr>
                <w:sz w:val="19"/>
                <w:szCs w:val="19"/>
              </w:rPr>
              <w:t xml:space="preserve">Confidence A means the primary report was </w:t>
            </w:r>
            <w:r w:rsidR="00913498">
              <w:rPr>
                <w:sz w:val="19"/>
                <w:szCs w:val="19"/>
              </w:rPr>
              <w:t>reviewed</w:t>
            </w:r>
            <w:r>
              <w:rPr>
                <w:sz w:val="19"/>
                <w:szCs w:val="19"/>
              </w:rPr>
              <w:t xml:space="preserve"> and </w:t>
            </w:r>
            <w:r w:rsidR="00913498">
              <w:rPr>
                <w:sz w:val="19"/>
                <w:szCs w:val="19"/>
              </w:rPr>
              <w:t>a minimum</w:t>
            </w:r>
            <w:r w:rsidR="00D00209">
              <w:rPr>
                <w:sz w:val="19"/>
                <w:szCs w:val="19"/>
              </w:rPr>
              <w:t xml:space="preserve"> of</w:t>
            </w:r>
            <w:r>
              <w:rPr>
                <w:sz w:val="19"/>
                <w:szCs w:val="19"/>
              </w:rPr>
              <w:t xml:space="preserve"> 2 findings were confirmed in the report’s own words, with page or paragraph references recorded. 102 of the 110 Canadian entries </w:t>
            </w:r>
            <w:r w:rsidR="00D00209">
              <w:rPr>
                <w:sz w:val="19"/>
                <w:szCs w:val="19"/>
              </w:rPr>
              <w:t xml:space="preserve">we have </w:t>
            </w:r>
            <w:proofErr w:type="gramStart"/>
            <w:r w:rsidR="00D00209">
              <w:rPr>
                <w:sz w:val="19"/>
                <w:szCs w:val="19"/>
              </w:rPr>
              <w:t>entered into</w:t>
            </w:r>
            <w:proofErr w:type="gramEnd"/>
            <w:r w:rsidR="00D00209">
              <w:rPr>
                <w:sz w:val="19"/>
                <w:szCs w:val="19"/>
              </w:rPr>
              <w:t xml:space="preserve"> out register </w:t>
            </w:r>
            <w:r>
              <w:rPr>
                <w:sz w:val="19"/>
                <w:szCs w:val="19"/>
              </w:rPr>
              <w:t>carry confidence A</w:t>
            </w:r>
            <w:r w:rsidR="00D00209">
              <w:rPr>
                <w:sz w:val="19"/>
                <w:szCs w:val="19"/>
              </w:rPr>
              <w:t>.</w:t>
            </w:r>
          </w:p>
        </w:tc>
      </w:tr>
      <w:tr w:rsidR="00E572C0" w:rsidTr="61EC1E07" w14:paraId="7B96419E"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EB1C2A" w:rsidRDefault="000223B3" w14:paraId="46F7948F" w14:textId="77777777">
            <w:pPr>
              <w:spacing w:after="0" w:line="255" w:lineRule="auto"/>
              <w:jc w:val="center"/>
            </w:pPr>
            <w:r>
              <w:rPr>
                <w:b/>
                <w:bCs/>
                <w:sz w:val="19"/>
                <w:szCs w:val="19"/>
              </w:rPr>
              <w:t>Coding</w:t>
            </w:r>
          </w:p>
        </w:tc>
        <w:tc>
          <w:tcPr>
            <w:tcW w:w="73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230B17A1" w14:textId="78659106">
            <w:pPr>
              <w:spacing w:after="0" w:line="255" w:lineRule="auto"/>
            </w:pPr>
            <w:r>
              <w:rPr>
                <w:sz w:val="19"/>
                <w:szCs w:val="19"/>
              </w:rPr>
              <w:t xml:space="preserve">15 cause codes </w:t>
            </w:r>
            <w:r w:rsidR="00C11B04">
              <w:rPr>
                <w:sz w:val="19"/>
                <w:szCs w:val="19"/>
              </w:rPr>
              <w:t xml:space="preserve">are </w:t>
            </w:r>
            <w:r>
              <w:rPr>
                <w:sz w:val="19"/>
                <w:szCs w:val="19"/>
              </w:rPr>
              <w:t>applied to each report. A report can carry several</w:t>
            </w:r>
            <w:r w:rsidR="00C11B04">
              <w:rPr>
                <w:sz w:val="19"/>
                <w:szCs w:val="19"/>
              </w:rPr>
              <w:t xml:space="preserve"> c</w:t>
            </w:r>
            <w:r>
              <w:rPr>
                <w:sz w:val="19"/>
                <w:szCs w:val="19"/>
              </w:rPr>
              <w:t xml:space="preserve">odes </w:t>
            </w:r>
            <w:r w:rsidR="00C11B04">
              <w:rPr>
                <w:sz w:val="19"/>
                <w:szCs w:val="19"/>
              </w:rPr>
              <w:t xml:space="preserve">which </w:t>
            </w:r>
            <w:r>
              <w:rPr>
                <w:sz w:val="19"/>
                <w:szCs w:val="19"/>
              </w:rPr>
              <w:t xml:space="preserve">are applied only where the report itself </w:t>
            </w:r>
            <w:r w:rsidR="0075204D">
              <w:rPr>
                <w:sz w:val="19"/>
                <w:szCs w:val="19"/>
              </w:rPr>
              <w:t>establishes</w:t>
            </w:r>
            <w:r>
              <w:rPr>
                <w:sz w:val="19"/>
                <w:szCs w:val="19"/>
              </w:rPr>
              <w:t xml:space="preserve"> the finding, not </w:t>
            </w:r>
            <w:r w:rsidR="0075204D">
              <w:rPr>
                <w:sz w:val="19"/>
                <w:szCs w:val="19"/>
              </w:rPr>
              <w:t>from any inference Clarity Builders has made.</w:t>
            </w:r>
          </w:p>
        </w:tc>
      </w:tr>
      <w:tr w:rsidR="00E572C0" w:rsidTr="61EC1E07" w14:paraId="139F00C9"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EB1C2A" w:rsidRDefault="000223B3" w14:paraId="4E604B33" w14:textId="77777777">
            <w:pPr>
              <w:spacing w:after="0" w:line="255" w:lineRule="auto"/>
              <w:jc w:val="center"/>
            </w:pPr>
            <w:r>
              <w:rPr>
                <w:b/>
                <w:bCs/>
                <w:sz w:val="19"/>
                <w:szCs w:val="19"/>
              </w:rPr>
              <w:t>Second coder</w:t>
            </w:r>
          </w:p>
        </w:tc>
        <w:tc>
          <w:tcPr>
            <w:tcW w:w="73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5F31C6A8" w14:textId="77777777">
            <w:pPr>
              <w:spacing w:after="0" w:line="255" w:lineRule="auto"/>
            </w:pPr>
            <w:r>
              <w:rPr>
                <w:sz w:val="19"/>
                <w:szCs w:val="19"/>
              </w:rPr>
              <w:t>A sample was independently double coded. Agreement was kappa 0.92, which is very high for qualitative coding of this kind</w:t>
            </w:r>
          </w:p>
        </w:tc>
      </w:tr>
      <w:tr w:rsidR="00E572C0" w:rsidTr="61EC1E07" w14:paraId="3BC90C32"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EB1C2A" w:rsidRDefault="000223B3" w14:paraId="55EDEC1F" w14:textId="77777777">
            <w:pPr>
              <w:spacing w:after="0" w:line="255" w:lineRule="auto"/>
              <w:jc w:val="center"/>
            </w:pPr>
            <w:r>
              <w:rPr>
                <w:b/>
                <w:bCs/>
                <w:sz w:val="19"/>
                <w:szCs w:val="19"/>
              </w:rPr>
              <w:t>Exclusions</w:t>
            </w:r>
          </w:p>
        </w:tc>
        <w:tc>
          <w:tcPr>
            <w:tcW w:w="73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23883795" w14:textId="2AA21E21">
            <w:pPr>
              <w:spacing w:after="0" w:line="255" w:lineRule="auto"/>
            </w:pPr>
            <w:r>
              <w:rPr>
                <w:sz w:val="19"/>
                <w:szCs w:val="19"/>
              </w:rPr>
              <w:t>Entries verified only from an issuing body summary page are marked and are excluded from selection for this book</w:t>
            </w:r>
            <w:r w:rsidR="002E1BA1">
              <w:rPr>
                <w:sz w:val="19"/>
                <w:szCs w:val="19"/>
              </w:rPr>
              <w:t xml:space="preserve"> and are noted as such in our overall registry.</w:t>
            </w:r>
            <w:r>
              <w:rPr>
                <w:sz w:val="19"/>
                <w:szCs w:val="19"/>
              </w:rPr>
              <w:t xml:space="preserve"> </w:t>
            </w:r>
          </w:p>
        </w:tc>
      </w:tr>
    </w:tbl>
    <w:p w:rsidR="002E1BA1" w:rsidP="00134BA6" w:rsidRDefault="002E1BA1" w14:paraId="2015451D" w14:textId="77777777"/>
    <w:p w:rsidR="00E572C0" w:rsidP="601E3E54" w:rsidRDefault="45826861" w14:paraId="2AE5B56E" w14:textId="4D160070">
      <w:pPr>
        <w:pStyle w:val="Heading2"/>
      </w:pPr>
      <w:bookmarkStart w:name="_Toc239750647" w:id="3"/>
      <w:r>
        <w:t xml:space="preserve">Inclusion of </w:t>
      </w:r>
      <w:r w:rsidR="451A1377">
        <w:t>international</w:t>
      </w:r>
      <w:r w:rsidR="291F6E60">
        <w:t xml:space="preserve"> projects</w:t>
      </w:r>
      <w:bookmarkEnd w:id="3"/>
    </w:p>
    <w:p w:rsidR="00E572C0" w:rsidRDefault="000223B3" w14:paraId="496DF994" w14:textId="3D8D062E">
      <w:r>
        <w:t>Across the 110 Canadian entries, 81.8 per cent identify an information or decision failure as a contributing cause.  The 95 per cent confidence interval is 73.6 to 87.9 per cent.  Applying the same coding to the 20 international reports gives 85.0 per cent.  The difference between the 2 rates is not statistically meaningful, z equals 0.34.</w:t>
      </w:r>
      <w:r w:rsidR="00782DCE">
        <w:t xml:space="preserve">  This paper is not meant to target </w:t>
      </w:r>
      <w:proofErr w:type="gramStart"/>
      <w:r w:rsidR="00782DCE">
        <w:t>Canada</w:t>
      </w:r>
      <w:proofErr w:type="gramEnd"/>
      <w:r w:rsidR="00782DCE">
        <w:t xml:space="preserve"> and the inclusion of international projects is meant to demonstrate that at as our findings so far indicate that t</w:t>
      </w:r>
      <w:r w:rsidR="00AF2EC4">
        <w:t xml:space="preserve">reatment of information </w:t>
      </w:r>
      <w:r w:rsidR="00464216">
        <w:t>is a universal challenge.</w:t>
      </w:r>
    </w:p>
    <w:p w:rsidR="00E572C0" w:rsidP="601E3E54" w:rsidRDefault="61AB98F0" w14:paraId="7CFE1606" w14:textId="53C2D6E6">
      <w:pPr>
        <w:pStyle w:val="Heading2"/>
      </w:pPr>
      <w:bookmarkStart w:name="_Toc239750648" w:id="4"/>
      <w:r>
        <w:t>Project Selection</w:t>
      </w:r>
      <w:bookmarkEnd w:id="4"/>
    </w:p>
    <w:p w:rsidR="00E572C0" w:rsidRDefault="000223B3" w14:paraId="3A9FDF4A" w14:textId="199E7504">
      <w:r>
        <w:t>The</w:t>
      </w:r>
      <w:r w:rsidR="00A27C02">
        <w:t xml:space="preserve"> 15 projects</w:t>
      </w:r>
      <w:r>
        <w:t xml:space="preserve"> were chosen against a </w:t>
      </w:r>
      <w:r w:rsidR="00A27C02">
        <w:t xml:space="preserve">set of </w:t>
      </w:r>
      <w:r>
        <w:t>written rule</w:t>
      </w:r>
      <w:r w:rsidR="00A27C02">
        <w:t>s that were</w:t>
      </w:r>
      <w:r>
        <w:t xml:space="preserve"> applied to the 102 </w:t>
      </w:r>
      <w:r w:rsidR="00A27C02">
        <w:t>“</w:t>
      </w:r>
      <w:r>
        <w:t>confidence A</w:t>
      </w:r>
      <w:r w:rsidR="00A27C02">
        <w:t>”</w:t>
      </w:r>
      <w:r>
        <w:t xml:space="preserve"> Canadian entries</w:t>
      </w:r>
      <w:r w:rsidR="001B1913">
        <w:t xml:space="preserve"> in the Clarity Builders registry.</w:t>
      </w:r>
      <w:r w:rsidR="00A27C02">
        <w:t xml:space="preserve"> </w:t>
      </w:r>
    </w:p>
    <w:tbl>
      <w:tblPr>
        <w:tblW w:w="1024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left w:w="10" w:type="dxa"/>
          <w:right w:w="10" w:type="dxa"/>
        </w:tblCellMar>
        <w:tblLook w:val="0000" w:firstRow="0" w:lastRow="0" w:firstColumn="0" w:lastColumn="0" w:noHBand="0" w:noVBand="0"/>
      </w:tblPr>
      <w:tblGrid>
        <w:gridCol w:w="3400"/>
        <w:gridCol w:w="6840"/>
      </w:tblGrid>
      <w:tr w:rsidR="00E572C0" w:rsidTr="082ECD55" w14:paraId="48805D9E" w14:textId="77777777">
        <w:trPr>
          <w:cantSplit/>
          <w:tblHeader/>
        </w:trPr>
        <w:tc>
          <w:tcPr>
            <w:tcW w:w="3400" w:type="dxa"/>
            <w:tcBorders>
              <w:bottom w:val="single" w:color="auto" w:sz="4" w:space="0"/>
            </w:tcBorders>
            <w:shd w:val="clear" w:color="auto" w:fill="1B3A6B"/>
            <w:tcMar>
              <w:top w:w="75" w:type="dxa"/>
              <w:left w:w="110" w:type="dxa"/>
              <w:bottom w:w="75" w:type="dxa"/>
              <w:right w:w="110" w:type="dxa"/>
            </w:tcMar>
          </w:tcPr>
          <w:p w:rsidR="00E572C0" w:rsidRDefault="000223B3" w14:paraId="2245DE25" w14:textId="77777777">
            <w:pPr>
              <w:spacing w:after="0" w:line="255" w:lineRule="auto"/>
              <w:jc w:val="center"/>
            </w:pPr>
            <w:r>
              <w:rPr>
                <w:b/>
                <w:bCs/>
                <w:caps/>
                <w:color w:val="FFFFFF"/>
                <w:spacing w:val="16"/>
                <w:sz w:val="19"/>
                <w:szCs w:val="19"/>
              </w:rPr>
              <w:t>Rule</w:t>
            </w:r>
          </w:p>
        </w:tc>
        <w:tc>
          <w:tcPr>
            <w:tcW w:w="6840" w:type="dxa"/>
            <w:tcBorders>
              <w:bottom w:val="single" w:color="auto" w:sz="4" w:space="0"/>
            </w:tcBorders>
            <w:shd w:val="clear" w:color="auto" w:fill="1B3A6B"/>
            <w:tcMar>
              <w:top w:w="75" w:type="dxa"/>
              <w:left w:w="110" w:type="dxa"/>
              <w:bottom w:w="75" w:type="dxa"/>
              <w:right w:w="110" w:type="dxa"/>
            </w:tcMar>
          </w:tcPr>
          <w:p w:rsidR="00E572C0" w:rsidRDefault="000223B3" w14:paraId="6D67F71F" w14:textId="77777777">
            <w:pPr>
              <w:spacing w:after="0" w:line="255" w:lineRule="auto"/>
              <w:jc w:val="center"/>
            </w:pPr>
            <w:r>
              <w:rPr>
                <w:b/>
                <w:bCs/>
                <w:caps/>
                <w:color w:val="FFFFFF"/>
                <w:spacing w:val="16"/>
                <w:sz w:val="19"/>
                <w:szCs w:val="19"/>
              </w:rPr>
              <w:t>How the set performs against it</w:t>
            </w:r>
          </w:p>
        </w:tc>
      </w:tr>
      <w:tr w:rsidR="00E572C0" w:rsidTr="082ECD55" w14:paraId="1313981D" w14:textId="77777777">
        <w:trPr>
          <w:cantSplit/>
        </w:trPr>
        <w:tc>
          <w:tcPr>
            <w:tcW w:w="34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7F944BE3" w14:textId="77777777">
            <w:pPr>
              <w:spacing w:after="0" w:line="255" w:lineRule="auto"/>
              <w:jc w:val="center"/>
            </w:pPr>
            <w:r w:rsidRPr="082ECD55">
              <w:rPr>
                <w:b/>
                <w:bCs/>
                <w:sz w:val="19"/>
                <w:szCs w:val="19"/>
              </w:rPr>
              <w:t>Confidence A only</w:t>
            </w:r>
          </w:p>
        </w:tc>
        <w:tc>
          <w:tcPr>
            <w:tcW w:w="68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77304D54" w14:textId="77777777">
            <w:pPr>
              <w:spacing w:after="0" w:line="255" w:lineRule="auto"/>
            </w:pPr>
            <w:r>
              <w:rPr>
                <w:sz w:val="19"/>
                <w:szCs w:val="19"/>
              </w:rPr>
              <w:t>All 15 Canadian and all 5 international selections are confidence A. The 8 summary verified entries are excluded</w:t>
            </w:r>
          </w:p>
        </w:tc>
      </w:tr>
      <w:tr w:rsidR="00E572C0" w:rsidTr="082ECD55" w14:paraId="72284AF1" w14:textId="77777777">
        <w:trPr>
          <w:cantSplit/>
        </w:trPr>
        <w:tc>
          <w:tcPr>
            <w:tcW w:w="34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71BF491A" w14:textId="77777777">
            <w:pPr>
              <w:spacing w:after="0" w:line="255" w:lineRule="auto"/>
              <w:jc w:val="center"/>
            </w:pPr>
            <w:r w:rsidRPr="082ECD55">
              <w:rPr>
                <w:b/>
                <w:bCs/>
                <w:sz w:val="19"/>
                <w:szCs w:val="19"/>
              </w:rPr>
              <w:t>2015 or later, at least half from 2020</w:t>
            </w:r>
          </w:p>
        </w:tc>
        <w:tc>
          <w:tcPr>
            <w:tcW w:w="68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52646FF7" w14:textId="77777777">
            <w:pPr>
              <w:spacing w:after="0" w:line="255" w:lineRule="auto"/>
            </w:pPr>
            <w:r>
              <w:rPr>
                <w:sz w:val="19"/>
                <w:szCs w:val="19"/>
              </w:rPr>
              <w:t>All 15 Canadian cases are dated 2020 or later. 5 are from 2025 or 2026. The rule was beaten comfortably</w:t>
            </w:r>
          </w:p>
        </w:tc>
      </w:tr>
      <w:tr w:rsidR="00E572C0" w:rsidTr="082ECD55" w14:paraId="60324591" w14:textId="77777777">
        <w:trPr>
          <w:cantSplit/>
        </w:trPr>
        <w:tc>
          <w:tcPr>
            <w:tcW w:w="34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0ECFF531" w14:textId="77777777">
            <w:pPr>
              <w:spacing w:after="0" w:line="255" w:lineRule="auto"/>
              <w:jc w:val="center"/>
            </w:pPr>
            <w:r w:rsidRPr="082ECD55">
              <w:rPr>
                <w:b/>
                <w:bCs/>
                <w:sz w:val="19"/>
                <w:szCs w:val="19"/>
              </w:rPr>
              <w:t>Spread across the country</w:t>
            </w:r>
          </w:p>
        </w:tc>
        <w:tc>
          <w:tcPr>
            <w:tcW w:w="68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5AFE132B" w14:textId="77777777">
            <w:pPr>
              <w:spacing w:after="0" w:line="255" w:lineRule="auto"/>
            </w:pPr>
            <w:r>
              <w:rPr>
                <w:sz w:val="19"/>
                <w:szCs w:val="19"/>
              </w:rPr>
              <w:t>13 jurisdictions: Canada, Ontario, Toronto twice, Ottawa, Quebec, Nova Scotia, Newfoundland and Labrador, Manitoba, Saskatchewan, Alberta, British Columbia, Northwest Territories, Nunavut</w:t>
            </w:r>
          </w:p>
        </w:tc>
      </w:tr>
      <w:tr w:rsidR="00E572C0" w:rsidTr="082ECD55" w14:paraId="56DA4B9C" w14:textId="77777777">
        <w:trPr>
          <w:cantSplit/>
        </w:trPr>
        <w:tc>
          <w:tcPr>
            <w:tcW w:w="34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03A3A991" w14:textId="77777777">
            <w:pPr>
              <w:spacing w:after="0" w:line="255" w:lineRule="auto"/>
              <w:jc w:val="center"/>
            </w:pPr>
            <w:r w:rsidRPr="082ECD55">
              <w:rPr>
                <w:b/>
                <w:bCs/>
                <w:sz w:val="19"/>
                <w:szCs w:val="19"/>
              </w:rPr>
              <w:t>Spread across asset classes</w:t>
            </w:r>
          </w:p>
        </w:tc>
        <w:tc>
          <w:tcPr>
            <w:tcW w:w="68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38ACC3A4" w14:textId="77777777">
            <w:pPr>
              <w:spacing w:after="0" w:line="255" w:lineRule="auto"/>
            </w:pPr>
            <w:r>
              <w:rPr>
                <w:sz w:val="19"/>
                <w:szCs w:val="19"/>
              </w:rPr>
              <w:t>Transit 1, energy 3, housing 2, health 2, government real property 2, water 1, schools 1, bridges 1, defence 1, plus transit again in the comparators</w:t>
            </w:r>
          </w:p>
        </w:tc>
      </w:tr>
      <w:tr w:rsidR="00E572C0" w:rsidTr="082ECD55" w14:paraId="32B33D28" w14:textId="77777777">
        <w:trPr>
          <w:cantSplit/>
        </w:trPr>
        <w:tc>
          <w:tcPr>
            <w:tcW w:w="34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0F938222" w14:textId="77777777">
            <w:pPr>
              <w:spacing w:after="0" w:line="255" w:lineRule="auto"/>
              <w:jc w:val="center"/>
            </w:pPr>
            <w:r w:rsidRPr="082ECD55">
              <w:rPr>
                <w:b/>
                <w:bCs/>
                <w:sz w:val="19"/>
                <w:szCs w:val="19"/>
              </w:rPr>
              <w:t>2 or more cases per Clarity Compass dimension</w:t>
            </w:r>
          </w:p>
        </w:tc>
        <w:tc>
          <w:tcPr>
            <w:tcW w:w="68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28F3F964" w14:textId="77777777">
            <w:pPr>
              <w:spacing w:after="0" w:line="255" w:lineRule="auto"/>
            </w:pPr>
            <w:r>
              <w:rPr>
                <w:sz w:val="19"/>
                <w:szCs w:val="19"/>
              </w:rPr>
              <w:t>Governance 14, Process 8, Technology 6, Contracts 4, People 2. The People count is a limit of the evidence and is discussed in section 8</w:t>
            </w:r>
          </w:p>
        </w:tc>
      </w:tr>
    </w:tbl>
    <w:p w:rsidR="00E572C0" w:rsidP="009C2B3D" w:rsidRDefault="00E572C0" w14:paraId="23507646" w14:textId="124B733E"/>
    <w:p w:rsidR="00E572C0" w:rsidRDefault="000223B3" w14:paraId="60D633C5" w14:textId="2AC49E26">
      <w:r>
        <w:t>The 15 cases were selected for jurisdiction, recency, asset class and dimension coverage.  The cause pattern below is what turned up, and it is close to the pattern across the full 110.</w:t>
      </w:r>
    </w:p>
    <w:p w:rsidR="00E572C0" w:rsidRDefault="000223B3" w14:paraId="148CEC54" w14:textId="7831ADFC">
      <w:r>
        <w:t xml:space="preserve">The 4 most common causes in </w:t>
      </w:r>
      <w:r w:rsidR="000846B3">
        <w:t>our</w:t>
      </w:r>
      <w:r>
        <w:t xml:space="preserve"> register are all governance causes</w:t>
      </w:r>
      <w:r w:rsidR="004B6FB7">
        <w:t xml:space="preserve"> with</w:t>
      </w:r>
      <w:r>
        <w:t xml:space="preserve"> none of them </w:t>
      </w:r>
      <w:r w:rsidR="004B6FB7">
        <w:t>being</w:t>
      </w:r>
      <w:r>
        <w:t xml:space="preserve"> a technology problem.  Reporting, decision rights, the decision record and lifecycle funding</w:t>
      </w:r>
      <w:r w:rsidR="004B6FB7">
        <w:t xml:space="preserve"> are the predominant factors</w:t>
      </w:r>
      <w:r w:rsidR="00E605A4">
        <w:t xml:space="preserve"> with arguably a global</w:t>
      </w:r>
      <w:r w:rsidR="004A239E">
        <w:t xml:space="preserve"> fix around i</w:t>
      </w:r>
      <w:r>
        <w:t xml:space="preserve">nformation </w:t>
      </w:r>
      <w:r w:rsidR="004A239E">
        <w:t>sharing and responsibilities</w:t>
      </w:r>
      <w:r>
        <w:t>.</w:t>
      </w:r>
    </w:p>
    <w:p w:rsidR="001E614C" w:rsidP="601E3E54" w:rsidRDefault="0F9C6141" w14:paraId="2EFF60F1" w14:textId="44F312D1">
      <w:pPr>
        <w:pStyle w:val="Heading2"/>
      </w:pPr>
      <w:bookmarkStart w:name="_Toc239750649" w:id="5"/>
      <w:r>
        <w:t>Project Coding</w:t>
      </w:r>
      <w:bookmarkEnd w:id="5"/>
    </w:p>
    <w:p w:rsidRPr="001E614C" w:rsidR="001E614C" w:rsidP="001E614C" w:rsidRDefault="00FD0D72" w14:paraId="0F953C8A" w14:textId="1FDC70F0">
      <w:r>
        <w:t xml:space="preserve">Below shows the coding that each project in this White Paper (and </w:t>
      </w:r>
      <w:proofErr w:type="gramStart"/>
      <w:r>
        <w:t>all of</w:t>
      </w:r>
      <w:proofErr w:type="gramEnd"/>
      <w:r>
        <w:t xml:space="preserve"> our projects in our Register) are coded against. </w:t>
      </w:r>
      <w:r w:rsidR="002E4107">
        <w:t xml:space="preserve">There are 15 codes in total with the summary of each explained.  As well, </w:t>
      </w:r>
      <w:r w:rsidR="00C732FA">
        <w:t>we are sharing the percentage of projects in our Re</w:t>
      </w:r>
      <w:r w:rsidR="00B11C40">
        <w:t xml:space="preserve">gister that according to the report or audit </w:t>
      </w:r>
      <w:r w:rsidR="00933048">
        <w:t xml:space="preserve">that were found to have contained this issue as well as </w:t>
      </w:r>
      <w:r w:rsidR="00FA4E51">
        <w:t>which of the Clarity Builders five business dimensions</w:t>
      </w:r>
      <w:r w:rsidR="00343494">
        <w:t xml:space="preserve"> supports improvement in this area.</w:t>
      </w:r>
    </w:p>
    <w:tbl>
      <w:tblPr>
        <w:tblW w:w="1024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left w:w="10" w:type="dxa"/>
          <w:right w:w="10" w:type="dxa"/>
        </w:tblCellMar>
        <w:tblLook w:val="0000" w:firstRow="0" w:lastRow="0" w:firstColumn="0" w:lastColumn="0" w:noHBand="0" w:noVBand="0"/>
      </w:tblPr>
      <w:tblGrid>
        <w:gridCol w:w="900"/>
        <w:gridCol w:w="5100"/>
        <w:gridCol w:w="1500"/>
        <w:gridCol w:w="2740"/>
      </w:tblGrid>
      <w:tr w:rsidR="00E572C0" w:rsidTr="00BC4936" w14:paraId="374328C4" w14:textId="77777777">
        <w:trPr>
          <w:cantSplit/>
          <w:tblHeader/>
        </w:trPr>
        <w:tc>
          <w:tcPr>
            <w:tcW w:w="900" w:type="dxa"/>
            <w:tcBorders>
              <w:bottom w:val="single" w:color="auto" w:sz="4" w:space="0"/>
            </w:tcBorders>
            <w:shd w:val="clear" w:color="auto" w:fill="1B3A6B"/>
            <w:tcMar>
              <w:top w:w="75" w:type="dxa"/>
              <w:left w:w="110" w:type="dxa"/>
              <w:bottom w:w="75" w:type="dxa"/>
              <w:right w:w="110" w:type="dxa"/>
            </w:tcMar>
            <w:vAlign w:val="center"/>
          </w:tcPr>
          <w:p w:rsidR="00E572C0" w:rsidRDefault="000223B3" w14:paraId="7D530B3C" w14:textId="77777777">
            <w:pPr>
              <w:spacing w:after="0" w:line="255" w:lineRule="auto"/>
              <w:jc w:val="center"/>
            </w:pPr>
            <w:r>
              <w:rPr>
                <w:b/>
                <w:bCs/>
                <w:caps/>
                <w:color w:val="FFFFFF"/>
                <w:spacing w:val="16"/>
                <w:sz w:val="18"/>
                <w:szCs w:val="18"/>
              </w:rPr>
              <w:t>Code</w:t>
            </w:r>
          </w:p>
        </w:tc>
        <w:tc>
          <w:tcPr>
            <w:tcW w:w="5100" w:type="dxa"/>
            <w:tcBorders>
              <w:bottom w:val="single" w:color="auto" w:sz="4" w:space="0"/>
            </w:tcBorders>
            <w:shd w:val="clear" w:color="auto" w:fill="1B3A6B"/>
            <w:tcMar>
              <w:top w:w="75" w:type="dxa"/>
              <w:left w:w="110" w:type="dxa"/>
              <w:bottom w:w="75" w:type="dxa"/>
              <w:right w:w="110" w:type="dxa"/>
            </w:tcMar>
            <w:vAlign w:val="center"/>
          </w:tcPr>
          <w:p w:rsidR="00E572C0" w:rsidRDefault="000223B3" w14:paraId="75E2E9E4" w14:textId="02F0B98A">
            <w:pPr>
              <w:spacing w:after="0" w:line="255" w:lineRule="auto"/>
              <w:jc w:val="center"/>
            </w:pPr>
            <w:r>
              <w:rPr>
                <w:b/>
                <w:bCs/>
                <w:caps/>
                <w:color w:val="FFFFFF"/>
                <w:spacing w:val="16"/>
                <w:sz w:val="18"/>
                <w:szCs w:val="18"/>
              </w:rPr>
              <w:t xml:space="preserve">Cause </w:t>
            </w:r>
            <w:r w:rsidR="00BC4936">
              <w:rPr>
                <w:b/>
                <w:bCs/>
                <w:caps/>
                <w:color w:val="FFFFFF"/>
                <w:spacing w:val="16"/>
                <w:sz w:val="18"/>
                <w:szCs w:val="18"/>
              </w:rPr>
              <w:t xml:space="preserve">(FROM </w:t>
            </w:r>
            <w:r>
              <w:rPr>
                <w:b/>
                <w:bCs/>
                <w:caps/>
                <w:color w:val="FFFFFF"/>
                <w:spacing w:val="16"/>
                <w:sz w:val="18"/>
                <w:szCs w:val="18"/>
              </w:rPr>
              <w:t>reports</w:t>
            </w:r>
            <w:r w:rsidR="00BC4936">
              <w:rPr>
                <w:b/>
                <w:bCs/>
                <w:caps/>
                <w:color w:val="FFFFFF"/>
                <w:spacing w:val="16"/>
                <w:sz w:val="18"/>
                <w:szCs w:val="18"/>
              </w:rPr>
              <w:t>)</w:t>
            </w:r>
          </w:p>
        </w:tc>
        <w:tc>
          <w:tcPr>
            <w:tcW w:w="1500" w:type="dxa"/>
            <w:tcBorders>
              <w:bottom w:val="single" w:color="auto" w:sz="4" w:space="0"/>
            </w:tcBorders>
            <w:shd w:val="clear" w:color="auto" w:fill="1B3A6B"/>
            <w:tcMar>
              <w:top w:w="75" w:type="dxa"/>
              <w:left w:w="110" w:type="dxa"/>
              <w:bottom w:w="75" w:type="dxa"/>
              <w:right w:w="110" w:type="dxa"/>
            </w:tcMar>
            <w:vAlign w:val="center"/>
          </w:tcPr>
          <w:p w:rsidR="00E572C0" w:rsidRDefault="000223B3" w14:paraId="1D33BBA7" w14:textId="77777777">
            <w:pPr>
              <w:spacing w:after="0" w:line="255" w:lineRule="auto"/>
              <w:jc w:val="center"/>
            </w:pPr>
            <w:r>
              <w:rPr>
                <w:b/>
                <w:bCs/>
                <w:caps/>
                <w:color w:val="FFFFFF"/>
                <w:spacing w:val="16"/>
                <w:sz w:val="18"/>
                <w:szCs w:val="18"/>
              </w:rPr>
              <w:t>Share of 110</w:t>
            </w:r>
          </w:p>
        </w:tc>
        <w:tc>
          <w:tcPr>
            <w:tcW w:w="2740" w:type="dxa"/>
            <w:tcBorders>
              <w:bottom w:val="single" w:color="auto" w:sz="4" w:space="0"/>
            </w:tcBorders>
            <w:shd w:val="clear" w:color="auto" w:fill="1B3A6B"/>
            <w:tcMar>
              <w:top w:w="75" w:type="dxa"/>
              <w:left w:w="110" w:type="dxa"/>
              <w:bottom w:w="75" w:type="dxa"/>
              <w:right w:w="110" w:type="dxa"/>
            </w:tcMar>
            <w:vAlign w:val="center"/>
          </w:tcPr>
          <w:p w:rsidR="00E572C0" w:rsidRDefault="000223B3" w14:paraId="64B2B7D4" w14:textId="77777777">
            <w:pPr>
              <w:spacing w:after="0" w:line="255" w:lineRule="auto"/>
              <w:jc w:val="center"/>
            </w:pPr>
            <w:r>
              <w:rPr>
                <w:b/>
                <w:bCs/>
                <w:caps/>
                <w:color w:val="FFFFFF"/>
                <w:spacing w:val="16"/>
                <w:sz w:val="18"/>
                <w:szCs w:val="18"/>
              </w:rPr>
              <w:t>CB dimension</w:t>
            </w:r>
          </w:p>
        </w:tc>
      </w:tr>
      <w:tr w:rsidR="00E572C0" w:rsidTr="00260285" w14:paraId="42CFBB48"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267FBE7F" w14:textId="77777777">
            <w:pPr>
              <w:spacing w:after="0" w:line="255" w:lineRule="auto"/>
              <w:jc w:val="center"/>
            </w:pPr>
            <w:r>
              <w:rPr>
                <w:b/>
                <w:bCs/>
                <w:sz w:val="18"/>
                <w:szCs w:val="18"/>
              </w:rPr>
              <w:t>C01</w:t>
            </w:r>
          </w:p>
        </w:tc>
        <w:tc>
          <w:tcPr>
            <w:tcW w:w="51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RDefault="000223B3" w14:paraId="0DBBD912" w14:textId="77777777">
            <w:pPr>
              <w:spacing w:after="0" w:line="255" w:lineRule="auto"/>
            </w:pPr>
            <w:r>
              <w:rPr>
                <w:sz w:val="18"/>
                <w:szCs w:val="18"/>
              </w:rPr>
              <w:t>Scope, requirements or design not settled before commitment</w:t>
            </w:r>
          </w:p>
        </w:tc>
        <w:tc>
          <w:tcPr>
            <w:tcW w:w="15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04836" w:rsidRDefault="000223B3" w14:paraId="7A832D3A" w14:textId="77777777">
            <w:pPr>
              <w:spacing w:after="0" w:line="255" w:lineRule="auto"/>
              <w:jc w:val="center"/>
            </w:pPr>
            <w:r>
              <w:rPr>
                <w:b/>
                <w:bCs/>
                <w:color w:val="B85C30"/>
                <w:sz w:val="18"/>
                <w:szCs w:val="18"/>
              </w:rPr>
              <w:t>29.1%</w:t>
            </w:r>
          </w:p>
        </w:tc>
        <w:tc>
          <w:tcPr>
            <w:tcW w:w="27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156AF1ED" w14:textId="77777777">
            <w:pPr>
              <w:spacing w:after="0" w:line="255" w:lineRule="auto"/>
              <w:jc w:val="center"/>
            </w:pPr>
            <w:r>
              <w:rPr>
                <w:sz w:val="18"/>
                <w:szCs w:val="18"/>
              </w:rPr>
              <w:t>Process</w:t>
            </w:r>
          </w:p>
        </w:tc>
      </w:tr>
      <w:tr w:rsidR="00E572C0" w:rsidTr="00260285" w14:paraId="29727CB3"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36509D1D" w14:textId="77777777">
            <w:pPr>
              <w:spacing w:after="0" w:line="255" w:lineRule="auto"/>
              <w:jc w:val="center"/>
            </w:pPr>
            <w:r>
              <w:rPr>
                <w:b/>
                <w:bCs/>
                <w:sz w:val="18"/>
                <w:szCs w:val="18"/>
              </w:rPr>
              <w:t>C02</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4DA820D9" w14:textId="77777777">
            <w:pPr>
              <w:spacing w:after="0" w:line="255" w:lineRule="auto"/>
            </w:pPr>
            <w:r>
              <w:rPr>
                <w:sz w:val="18"/>
                <w:szCs w:val="18"/>
              </w:rPr>
              <w:t>Cost estimate optimism, contingency or risk not priced</w:t>
            </w:r>
          </w:p>
        </w:tc>
        <w:tc>
          <w:tcPr>
            <w:tcW w:w="1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804836" w:rsidRDefault="000223B3" w14:paraId="46011154" w14:textId="77777777">
            <w:pPr>
              <w:spacing w:after="0" w:line="255" w:lineRule="auto"/>
              <w:jc w:val="center"/>
            </w:pPr>
            <w:r>
              <w:rPr>
                <w:b/>
                <w:bCs/>
                <w:color w:val="B85C30"/>
                <w:sz w:val="18"/>
                <w:szCs w:val="18"/>
              </w:rPr>
              <w:t>20.0%</w:t>
            </w:r>
          </w:p>
        </w:tc>
        <w:tc>
          <w:tcPr>
            <w:tcW w:w="27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32029DF5" w14:textId="77777777">
            <w:pPr>
              <w:spacing w:after="0" w:line="255" w:lineRule="auto"/>
              <w:jc w:val="center"/>
            </w:pPr>
            <w:r>
              <w:rPr>
                <w:sz w:val="18"/>
                <w:szCs w:val="18"/>
              </w:rPr>
              <w:t>Process</w:t>
            </w:r>
          </w:p>
        </w:tc>
      </w:tr>
      <w:tr w:rsidR="00E572C0" w:rsidTr="00260285" w14:paraId="4ADE373D"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28269773" w14:textId="77777777">
            <w:pPr>
              <w:spacing w:after="0" w:line="255" w:lineRule="auto"/>
              <w:jc w:val="center"/>
            </w:pPr>
            <w:r>
              <w:rPr>
                <w:b/>
                <w:bCs/>
                <w:sz w:val="18"/>
                <w:szCs w:val="18"/>
              </w:rPr>
              <w:t>C03</w:t>
            </w:r>
          </w:p>
        </w:tc>
        <w:tc>
          <w:tcPr>
            <w:tcW w:w="51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RDefault="000223B3" w14:paraId="6B8CE7FF" w14:textId="77777777">
            <w:pPr>
              <w:spacing w:after="0" w:line="255" w:lineRule="auto"/>
            </w:pPr>
            <w:r>
              <w:rPr>
                <w:sz w:val="18"/>
                <w:szCs w:val="18"/>
              </w:rPr>
              <w:t>Schedule optimism or unrealistic baseline</w:t>
            </w:r>
          </w:p>
        </w:tc>
        <w:tc>
          <w:tcPr>
            <w:tcW w:w="15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04836" w:rsidRDefault="000223B3" w14:paraId="17AD1DF2" w14:textId="77777777">
            <w:pPr>
              <w:spacing w:after="0" w:line="255" w:lineRule="auto"/>
              <w:jc w:val="center"/>
            </w:pPr>
            <w:r>
              <w:rPr>
                <w:b/>
                <w:bCs/>
                <w:color w:val="B85C30"/>
                <w:sz w:val="18"/>
                <w:szCs w:val="18"/>
              </w:rPr>
              <w:t>9.1%</w:t>
            </w:r>
          </w:p>
        </w:tc>
        <w:tc>
          <w:tcPr>
            <w:tcW w:w="27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67628D93" w14:textId="77777777">
            <w:pPr>
              <w:spacing w:after="0" w:line="255" w:lineRule="auto"/>
              <w:jc w:val="center"/>
            </w:pPr>
            <w:r>
              <w:rPr>
                <w:sz w:val="18"/>
                <w:szCs w:val="18"/>
              </w:rPr>
              <w:t>Process</w:t>
            </w:r>
          </w:p>
        </w:tc>
      </w:tr>
      <w:tr w:rsidR="00E572C0" w:rsidTr="00260285" w14:paraId="4EFAED32"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49F9FC25" w14:textId="77777777">
            <w:pPr>
              <w:spacing w:after="0" w:line="255" w:lineRule="auto"/>
              <w:jc w:val="center"/>
            </w:pPr>
            <w:r>
              <w:rPr>
                <w:b/>
                <w:bCs/>
                <w:sz w:val="18"/>
                <w:szCs w:val="18"/>
              </w:rPr>
              <w:t>C04</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164B013E" w14:textId="77777777">
            <w:pPr>
              <w:spacing w:after="0" w:line="255" w:lineRule="auto"/>
            </w:pPr>
            <w:r>
              <w:rPr>
                <w:sz w:val="18"/>
                <w:szCs w:val="18"/>
              </w:rPr>
              <w:t>Governance, roles or decision rights unclear or fragmented</w:t>
            </w:r>
          </w:p>
        </w:tc>
        <w:tc>
          <w:tcPr>
            <w:tcW w:w="1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804836" w:rsidRDefault="000223B3" w14:paraId="567B6D48" w14:textId="77777777">
            <w:pPr>
              <w:spacing w:after="0" w:line="255" w:lineRule="auto"/>
              <w:jc w:val="center"/>
            </w:pPr>
            <w:r>
              <w:rPr>
                <w:b/>
                <w:bCs/>
                <w:color w:val="B85C30"/>
                <w:sz w:val="18"/>
                <w:szCs w:val="18"/>
              </w:rPr>
              <w:t>36.4%</w:t>
            </w:r>
          </w:p>
        </w:tc>
        <w:tc>
          <w:tcPr>
            <w:tcW w:w="27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581C411D" w14:textId="77777777">
            <w:pPr>
              <w:spacing w:after="0" w:line="255" w:lineRule="auto"/>
              <w:jc w:val="center"/>
            </w:pPr>
            <w:r>
              <w:rPr>
                <w:sz w:val="18"/>
                <w:szCs w:val="18"/>
              </w:rPr>
              <w:t>Governance</w:t>
            </w:r>
          </w:p>
        </w:tc>
      </w:tr>
      <w:tr w:rsidR="00E572C0" w:rsidTr="00260285" w14:paraId="0E1475A5"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0B6A7414" w14:textId="77777777">
            <w:pPr>
              <w:spacing w:after="0" w:line="255" w:lineRule="auto"/>
              <w:jc w:val="center"/>
            </w:pPr>
            <w:r>
              <w:rPr>
                <w:b/>
                <w:bCs/>
                <w:sz w:val="18"/>
                <w:szCs w:val="18"/>
              </w:rPr>
              <w:t>C05</w:t>
            </w:r>
          </w:p>
        </w:tc>
        <w:tc>
          <w:tcPr>
            <w:tcW w:w="51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RDefault="000223B3" w14:paraId="0DF3DFBC" w14:textId="77777777">
            <w:pPr>
              <w:spacing w:after="0" w:line="255" w:lineRule="auto"/>
            </w:pPr>
            <w:r>
              <w:rPr>
                <w:sz w:val="18"/>
                <w:szCs w:val="18"/>
              </w:rPr>
              <w:t>Reporting to decision makers incomplete, late or optimistic</w:t>
            </w:r>
          </w:p>
        </w:tc>
        <w:tc>
          <w:tcPr>
            <w:tcW w:w="15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04836" w:rsidRDefault="000223B3" w14:paraId="5FDAF92D" w14:textId="77777777">
            <w:pPr>
              <w:spacing w:after="0" w:line="255" w:lineRule="auto"/>
              <w:jc w:val="center"/>
            </w:pPr>
            <w:r>
              <w:rPr>
                <w:b/>
                <w:bCs/>
                <w:color w:val="B85C30"/>
                <w:sz w:val="18"/>
                <w:szCs w:val="18"/>
              </w:rPr>
              <w:t>38.2%</w:t>
            </w:r>
          </w:p>
        </w:tc>
        <w:tc>
          <w:tcPr>
            <w:tcW w:w="27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6E9610EE" w14:textId="77777777">
            <w:pPr>
              <w:spacing w:after="0" w:line="255" w:lineRule="auto"/>
              <w:jc w:val="center"/>
            </w:pPr>
            <w:r>
              <w:rPr>
                <w:sz w:val="18"/>
                <w:szCs w:val="18"/>
              </w:rPr>
              <w:t>Governance</w:t>
            </w:r>
          </w:p>
        </w:tc>
      </w:tr>
      <w:tr w:rsidR="00E572C0" w:rsidTr="00260285" w14:paraId="0731B988"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41F20618" w14:textId="77777777">
            <w:pPr>
              <w:spacing w:after="0" w:line="255" w:lineRule="auto"/>
              <w:jc w:val="center"/>
            </w:pPr>
            <w:r>
              <w:rPr>
                <w:b/>
                <w:bCs/>
                <w:sz w:val="18"/>
                <w:szCs w:val="18"/>
              </w:rPr>
              <w:t>C06</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7CE0A7AC" w14:textId="77777777">
            <w:pPr>
              <w:spacing w:after="0" w:line="255" w:lineRule="auto"/>
            </w:pPr>
            <w:r>
              <w:rPr>
                <w:sz w:val="18"/>
                <w:szCs w:val="18"/>
              </w:rPr>
              <w:t>Decision record, documentation or audit trail missing</w:t>
            </w:r>
          </w:p>
        </w:tc>
        <w:tc>
          <w:tcPr>
            <w:tcW w:w="1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804836" w:rsidRDefault="000223B3" w14:paraId="518D7356" w14:textId="77777777">
            <w:pPr>
              <w:spacing w:after="0" w:line="255" w:lineRule="auto"/>
              <w:jc w:val="center"/>
            </w:pPr>
            <w:r>
              <w:rPr>
                <w:b/>
                <w:bCs/>
                <w:color w:val="B85C30"/>
                <w:sz w:val="18"/>
                <w:szCs w:val="18"/>
              </w:rPr>
              <w:t>34.5%</w:t>
            </w:r>
          </w:p>
        </w:tc>
        <w:tc>
          <w:tcPr>
            <w:tcW w:w="27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3A8E7BD7" w14:textId="77777777">
            <w:pPr>
              <w:spacing w:after="0" w:line="255" w:lineRule="auto"/>
              <w:jc w:val="center"/>
            </w:pPr>
            <w:r>
              <w:rPr>
                <w:sz w:val="18"/>
                <w:szCs w:val="18"/>
              </w:rPr>
              <w:t>Governance</w:t>
            </w:r>
          </w:p>
        </w:tc>
      </w:tr>
      <w:tr w:rsidR="00E572C0" w:rsidTr="00260285" w14:paraId="270D6D4F"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19A74264" w14:textId="77777777">
            <w:pPr>
              <w:spacing w:after="0" w:line="255" w:lineRule="auto"/>
              <w:jc w:val="center"/>
            </w:pPr>
            <w:r>
              <w:rPr>
                <w:b/>
                <w:bCs/>
                <w:sz w:val="18"/>
                <w:szCs w:val="18"/>
              </w:rPr>
              <w:t>C07</w:t>
            </w:r>
          </w:p>
        </w:tc>
        <w:tc>
          <w:tcPr>
            <w:tcW w:w="51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RDefault="000223B3" w14:paraId="40AAC1B5" w14:textId="77777777">
            <w:pPr>
              <w:spacing w:after="0" w:line="255" w:lineRule="auto"/>
            </w:pPr>
            <w:r>
              <w:rPr>
                <w:sz w:val="18"/>
                <w:szCs w:val="18"/>
              </w:rPr>
              <w:t>Asset, condition or as-built information incomplete or unreliable</w:t>
            </w:r>
          </w:p>
        </w:tc>
        <w:tc>
          <w:tcPr>
            <w:tcW w:w="15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04836" w:rsidRDefault="000223B3" w14:paraId="71D60C40" w14:textId="77777777">
            <w:pPr>
              <w:spacing w:after="0" w:line="255" w:lineRule="auto"/>
              <w:jc w:val="center"/>
            </w:pPr>
            <w:r>
              <w:rPr>
                <w:b/>
                <w:bCs/>
                <w:color w:val="B85C30"/>
                <w:sz w:val="18"/>
                <w:szCs w:val="18"/>
              </w:rPr>
              <w:t>29.1%</w:t>
            </w:r>
          </w:p>
        </w:tc>
        <w:tc>
          <w:tcPr>
            <w:tcW w:w="27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3BA0E8BD" w14:textId="77777777">
            <w:pPr>
              <w:spacing w:after="0" w:line="255" w:lineRule="auto"/>
              <w:jc w:val="center"/>
            </w:pPr>
            <w:r>
              <w:rPr>
                <w:sz w:val="18"/>
                <w:szCs w:val="18"/>
              </w:rPr>
              <w:t>Technology</w:t>
            </w:r>
          </w:p>
        </w:tc>
      </w:tr>
      <w:tr w:rsidR="00E572C0" w:rsidTr="00260285" w14:paraId="6F05B87C"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49273096" w14:textId="77777777">
            <w:pPr>
              <w:spacing w:after="0" w:line="255" w:lineRule="auto"/>
              <w:jc w:val="center"/>
            </w:pPr>
            <w:r>
              <w:rPr>
                <w:b/>
                <w:bCs/>
                <w:sz w:val="18"/>
                <w:szCs w:val="18"/>
              </w:rPr>
              <w:t>C08</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7F7FCFDE" w14:textId="77777777">
            <w:pPr>
              <w:spacing w:after="0" w:line="255" w:lineRule="auto"/>
            </w:pPr>
            <w:r>
              <w:rPr>
                <w:sz w:val="18"/>
                <w:szCs w:val="18"/>
              </w:rPr>
              <w:t>Contract form or risk transfer did not hold</w:t>
            </w:r>
          </w:p>
        </w:tc>
        <w:tc>
          <w:tcPr>
            <w:tcW w:w="1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804836" w:rsidRDefault="000223B3" w14:paraId="65566EA2" w14:textId="77777777">
            <w:pPr>
              <w:spacing w:after="0" w:line="255" w:lineRule="auto"/>
              <w:jc w:val="center"/>
            </w:pPr>
            <w:r>
              <w:rPr>
                <w:b/>
                <w:bCs/>
                <w:color w:val="B85C30"/>
                <w:sz w:val="18"/>
                <w:szCs w:val="18"/>
              </w:rPr>
              <w:t>22.7%</w:t>
            </w:r>
          </w:p>
        </w:tc>
        <w:tc>
          <w:tcPr>
            <w:tcW w:w="27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3FDF27C6" w14:textId="77777777">
            <w:pPr>
              <w:spacing w:after="0" w:line="255" w:lineRule="auto"/>
              <w:jc w:val="center"/>
            </w:pPr>
            <w:r>
              <w:rPr>
                <w:sz w:val="18"/>
                <w:szCs w:val="18"/>
              </w:rPr>
              <w:t>Contracts</w:t>
            </w:r>
          </w:p>
        </w:tc>
      </w:tr>
      <w:tr w:rsidR="00E572C0" w:rsidTr="00260285" w14:paraId="22C882F4"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498359EB" w14:textId="77777777">
            <w:pPr>
              <w:spacing w:after="0" w:line="255" w:lineRule="auto"/>
              <w:jc w:val="center"/>
            </w:pPr>
            <w:r>
              <w:rPr>
                <w:b/>
                <w:bCs/>
                <w:sz w:val="18"/>
                <w:szCs w:val="18"/>
              </w:rPr>
              <w:t>C09</w:t>
            </w:r>
          </w:p>
        </w:tc>
        <w:tc>
          <w:tcPr>
            <w:tcW w:w="51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RDefault="000223B3" w14:paraId="4F1D635D" w14:textId="77777777">
            <w:pPr>
              <w:spacing w:after="0" w:line="255" w:lineRule="auto"/>
            </w:pPr>
            <w:r>
              <w:rPr>
                <w:sz w:val="18"/>
                <w:szCs w:val="18"/>
              </w:rPr>
              <w:t>Procurement integrity, fairness or conflict of interest</w:t>
            </w:r>
          </w:p>
        </w:tc>
        <w:tc>
          <w:tcPr>
            <w:tcW w:w="15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04836" w:rsidRDefault="000223B3" w14:paraId="3579BC34" w14:textId="77777777">
            <w:pPr>
              <w:spacing w:after="0" w:line="255" w:lineRule="auto"/>
              <w:jc w:val="center"/>
            </w:pPr>
            <w:r>
              <w:rPr>
                <w:b/>
                <w:bCs/>
                <w:color w:val="B85C30"/>
                <w:sz w:val="18"/>
                <w:szCs w:val="18"/>
              </w:rPr>
              <w:t>10.0%</w:t>
            </w:r>
          </w:p>
        </w:tc>
        <w:tc>
          <w:tcPr>
            <w:tcW w:w="27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1A35F36E" w14:textId="77777777">
            <w:pPr>
              <w:spacing w:after="0" w:line="255" w:lineRule="auto"/>
              <w:jc w:val="center"/>
            </w:pPr>
            <w:r>
              <w:rPr>
                <w:sz w:val="18"/>
                <w:szCs w:val="18"/>
              </w:rPr>
              <w:t>Contracts</w:t>
            </w:r>
          </w:p>
        </w:tc>
      </w:tr>
      <w:tr w:rsidR="00E572C0" w:rsidTr="00260285" w14:paraId="747ABC37"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015482C4" w14:textId="77777777">
            <w:pPr>
              <w:spacing w:after="0" w:line="255" w:lineRule="auto"/>
              <w:jc w:val="center"/>
            </w:pPr>
            <w:r>
              <w:rPr>
                <w:b/>
                <w:bCs/>
                <w:sz w:val="18"/>
                <w:szCs w:val="18"/>
              </w:rPr>
              <w:t>C10</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22294E8E" w14:textId="77777777">
            <w:pPr>
              <w:spacing w:after="0" w:line="255" w:lineRule="auto"/>
            </w:pPr>
            <w:r>
              <w:rPr>
                <w:sz w:val="18"/>
                <w:szCs w:val="18"/>
              </w:rPr>
              <w:t>Change and claims control weak</w:t>
            </w:r>
          </w:p>
        </w:tc>
        <w:tc>
          <w:tcPr>
            <w:tcW w:w="1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804836" w:rsidRDefault="000223B3" w14:paraId="25B75DA7" w14:textId="77777777">
            <w:pPr>
              <w:spacing w:after="0" w:line="255" w:lineRule="auto"/>
              <w:jc w:val="center"/>
            </w:pPr>
            <w:r>
              <w:rPr>
                <w:b/>
                <w:bCs/>
                <w:color w:val="B85C30"/>
                <w:sz w:val="18"/>
                <w:szCs w:val="18"/>
              </w:rPr>
              <w:t>10.0%</w:t>
            </w:r>
          </w:p>
        </w:tc>
        <w:tc>
          <w:tcPr>
            <w:tcW w:w="27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06909A43" w14:textId="77777777">
            <w:pPr>
              <w:spacing w:after="0" w:line="255" w:lineRule="auto"/>
              <w:jc w:val="center"/>
            </w:pPr>
            <w:r>
              <w:rPr>
                <w:sz w:val="18"/>
                <w:szCs w:val="18"/>
              </w:rPr>
              <w:t>Process</w:t>
            </w:r>
          </w:p>
        </w:tc>
      </w:tr>
      <w:tr w:rsidR="00E572C0" w:rsidTr="00260285" w14:paraId="6CDE9E9C"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23937132" w14:textId="77777777">
            <w:pPr>
              <w:spacing w:after="0" w:line="255" w:lineRule="auto"/>
              <w:jc w:val="center"/>
            </w:pPr>
            <w:r>
              <w:rPr>
                <w:b/>
                <w:bCs/>
                <w:sz w:val="18"/>
                <w:szCs w:val="18"/>
              </w:rPr>
              <w:t>C11</w:t>
            </w:r>
          </w:p>
        </w:tc>
        <w:tc>
          <w:tcPr>
            <w:tcW w:w="51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RDefault="000223B3" w14:paraId="6A6A59E9" w14:textId="77777777">
            <w:pPr>
              <w:spacing w:after="0" w:line="255" w:lineRule="auto"/>
            </w:pPr>
            <w:r>
              <w:rPr>
                <w:sz w:val="18"/>
                <w:szCs w:val="18"/>
              </w:rPr>
              <w:t>Benefits or performance not measured</w:t>
            </w:r>
          </w:p>
        </w:tc>
        <w:tc>
          <w:tcPr>
            <w:tcW w:w="15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04836" w:rsidRDefault="000223B3" w14:paraId="0D083C2E" w14:textId="77777777">
            <w:pPr>
              <w:spacing w:after="0" w:line="255" w:lineRule="auto"/>
              <w:jc w:val="center"/>
            </w:pPr>
            <w:r>
              <w:rPr>
                <w:b/>
                <w:bCs/>
                <w:color w:val="B85C30"/>
                <w:sz w:val="18"/>
                <w:szCs w:val="18"/>
              </w:rPr>
              <w:t>20.9%</w:t>
            </w:r>
          </w:p>
        </w:tc>
        <w:tc>
          <w:tcPr>
            <w:tcW w:w="27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0FF95FD8" w14:textId="77777777">
            <w:pPr>
              <w:spacing w:after="0" w:line="255" w:lineRule="auto"/>
              <w:jc w:val="center"/>
            </w:pPr>
            <w:r>
              <w:rPr>
                <w:sz w:val="18"/>
                <w:szCs w:val="18"/>
              </w:rPr>
              <w:t>Governance</w:t>
            </w:r>
          </w:p>
        </w:tc>
      </w:tr>
      <w:tr w:rsidR="00E572C0" w:rsidTr="00260285" w14:paraId="4A1D982D"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3377A8E7" w14:textId="77777777">
            <w:pPr>
              <w:spacing w:after="0" w:line="255" w:lineRule="auto"/>
              <w:jc w:val="center"/>
            </w:pPr>
            <w:r>
              <w:rPr>
                <w:b/>
                <w:bCs/>
                <w:sz w:val="18"/>
                <w:szCs w:val="18"/>
              </w:rPr>
              <w:t>C12</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109784DB" w14:textId="77777777">
            <w:pPr>
              <w:spacing w:after="0" w:line="255" w:lineRule="auto"/>
            </w:pPr>
            <w:r>
              <w:rPr>
                <w:sz w:val="18"/>
                <w:szCs w:val="18"/>
              </w:rPr>
              <w:t>Operations, maintenance or lifecycle cost not forecast or funded</w:t>
            </w:r>
          </w:p>
        </w:tc>
        <w:tc>
          <w:tcPr>
            <w:tcW w:w="1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804836" w:rsidRDefault="000223B3" w14:paraId="1FD07E5B" w14:textId="77777777">
            <w:pPr>
              <w:spacing w:after="0" w:line="255" w:lineRule="auto"/>
              <w:jc w:val="center"/>
            </w:pPr>
            <w:r>
              <w:rPr>
                <w:b/>
                <w:bCs/>
                <w:color w:val="B85C30"/>
                <w:sz w:val="18"/>
                <w:szCs w:val="18"/>
              </w:rPr>
              <w:t>34.5%</w:t>
            </w:r>
          </w:p>
        </w:tc>
        <w:tc>
          <w:tcPr>
            <w:tcW w:w="27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1C8C36C3" w14:textId="77777777">
            <w:pPr>
              <w:spacing w:after="0" w:line="255" w:lineRule="auto"/>
              <w:jc w:val="center"/>
            </w:pPr>
            <w:r>
              <w:rPr>
                <w:sz w:val="18"/>
                <w:szCs w:val="18"/>
              </w:rPr>
              <w:t>Governance</w:t>
            </w:r>
          </w:p>
        </w:tc>
      </w:tr>
      <w:tr w:rsidR="00E572C0" w:rsidTr="00260285" w14:paraId="6EC9AB77"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6C63DF2C" w14:textId="77777777">
            <w:pPr>
              <w:spacing w:after="0" w:line="255" w:lineRule="auto"/>
              <w:jc w:val="center"/>
            </w:pPr>
            <w:r>
              <w:rPr>
                <w:b/>
                <w:bCs/>
                <w:sz w:val="18"/>
                <w:szCs w:val="18"/>
              </w:rPr>
              <w:t>C13</w:t>
            </w:r>
          </w:p>
        </w:tc>
        <w:tc>
          <w:tcPr>
            <w:tcW w:w="51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RDefault="000223B3" w14:paraId="4E75793E" w14:textId="77777777">
            <w:pPr>
              <w:spacing w:after="0" w:line="255" w:lineRule="auto"/>
            </w:pPr>
            <w:r>
              <w:rPr>
                <w:sz w:val="18"/>
                <w:szCs w:val="18"/>
              </w:rPr>
              <w:t>Capability or capacity gap</w:t>
            </w:r>
          </w:p>
        </w:tc>
        <w:tc>
          <w:tcPr>
            <w:tcW w:w="15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04836" w:rsidRDefault="000223B3" w14:paraId="0BB92CD9" w14:textId="77777777">
            <w:pPr>
              <w:spacing w:after="0" w:line="255" w:lineRule="auto"/>
              <w:jc w:val="center"/>
            </w:pPr>
            <w:r>
              <w:rPr>
                <w:b/>
                <w:bCs/>
                <w:color w:val="B85C30"/>
                <w:sz w:val="18"/>
                <w:szCs w:val="18"/>
              </w:rPr>
              <w:t>7.3%</w:t>
            </w:r>
          </w:p>
        </w:tc>
        <w:tc>
          <w:tcPr>
            <w:tcW w:w="27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59FA34D5" w14:textId="77777777">
            <w:pPr>
              <w:spacing w:after="0" w:line="255" w:lineRule="auto"/>
              <w:jc w:val="center"/>
            </w:pPr>
            <w:r>
              <w:rPr>
                <w:sz w:val="18"/>
                <w:szCs w:val="18"/>
              </w:rPr>
              <w:t>People</w:t>
            </w:r>
          </w:p>
        </w:tc>
      </w:tr>
      <w:tr w:rsidR="00E572C0" w:rsidTr="00260285" w14:paraId="3E6454C9"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49C3D723" w14:textId="77777777">
            <w:pPr>
              <w:spacing w:after="0" w:line="255" w:lineRule="auto"/>
              <w:jc w:val="center"/>
            </w:pPr>
            <w:r>
              <w:rPr>
                <w:b/>
                <w:bCs/>
                <w:sz w:val="18"/>
                <w:szCs w:val="18"/>
              </w:rPr>
              <w:t>C14</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79212A8F" w14:textId="77777777">
            <w:pPr>
              <w:spacing w:after="0" w:line="255" w:lineRule="auto"/>
            </w:pPr>
            <w:r>
              <w:rPr>
                <w:sz w:val="18"/>
                <w:szCs w:val="18"/>
              </w:rPr>
              <w:t>Quality assurance, inspection or commissioning failure</w:t>
            </w:r>
          </w:p>
        </w:tc>
        <w:tc>
          <w:tcPr>
            <w:tcW w:w="1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804836" w:rsidRDefault="000223B3" w14:paraId="086AAFC8" w14:textId="77777777">
            <w:pPr>
              <w:spacing w:after="0" w:line="255" w:lineRule="auto"/>
              <w:jc w:val="center"/>
            </w:pPr>
            <w:r>
              <w:rPr>
                <w:b/>
                <w:bCs/>
                <w:color w:val="B85C30"/>
                <w:sz w:val="18"/>
                <w:szCs w:val="18"/>
              </w:rPr>
              <w:t>10.9%</w:t>
            </w:r>
          </w:p>
        </w:tc>
        <w:tc>
          <w:tcPr>
            <w:tcW w:w="27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4A239E" w:rsidRDefault="000223B3" w14:paraId="7FE63AA2" w14:textId="77777777">
            <w:pPr>
              <w:spacing w:after="0" w:line="255" w:lineRule="auto"/>
              <w:jc w:val="center"/>
            </w:pPr>
            <w:r>
              <w:rPr>
                <w:sz w:val="18"/>
                <w:szCs w:val="18"/>
              </w:rPr>
              <w:t>Process</w:t>
            </w:r>
          </w:p>
        </w:tc>
      </w:tr>
      <w:tr w:rsidR="00E572C0" w:rsidTr="00260285" w14:paraId="55A97809"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2A156748" w14:textId="77777777">
            <w:pPr>
              <w:spacing w:after="0" w:line="255" w:lineRule="auto"/>
              <w:jc w:val="center"/>
            </w:pPr>
            <w:r>
              <w:rPr>
                <w:b/>
                <w:bCs/>
                <w:sz w:val="18"/>
                <w:szCs w:val="18"/>
              </w:rPr>
              <w:t>C15</w:t>
            </w:r>
          </w:p>
        </w:tc>
        <w:tc>
          <w:tcPr>
            <w:tcW w:w="51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RDefault="000223B3" w14:paraId="1227FAD8" w14:textId="77777777">
            <w:pPr>
              <w:spacing w:after="0" w:line="255" w:lineRule="auto"/>
            </w:pPr>
            <w:r>
              <w:rPr>
                <w:sz w:val="18"/>
                <w:szCs w:val="18"/>
              </w:rPr>
              <w:t>Independent assurance or oversight absent or late</w:t>
            </w:r>
          </w:p>
        </w:tc>
        <w:tc>
          <w:tcPr>
            <w:tcW w:w="15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04836" w:rsidRDefault="000223B3" w14:paraId="22CEE119" w14:textId="77777777">
            <w:pPr>
              <w:spacing w:after="0" w:line="255" w:lineRule="auto"/>
              <w:jc w:val="center"/>
            </w:pPr>
            <w:r>
              <w:rPr>
                <w:b/>
                <w:bCs/>
                <w:color w:val="B85C30"/>
                <w:sz w:val="18"/>
                <w:szCs w:val="18"/>
              </w:rPr>
              <w:t>20.9%</w:t>
            </w:r>
          </w:p>
        </w:tc>
        <w:tc>
          <w:tcPr>
            <w:tcW w:w="27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4A239E" w:rsidRDefault="000223B3" w14:paraId="759E517F" w14:textId="77777777">
            <w:pPr>
              <w:spacing w:after="0" w:line="255" w:lineRule="auto"/>
              <w:jc w:val="center"/>
            </w:pPr>
            <w:r>
              <w:rPr>
                <w:sz w:val="18"/>
                <w:szCs w:val="18"/>
              </w:rPr>
              <w:t>Governance</w:t>
            </w:r>
          </w:p>
        </w:tc>
      </w:tr>
    </w:tbl>
    <w:p w:rsidR="00BC4936" w:rsidRDefault="00BC4936" w14:paraId="7AFB5C6D" w14:textId="77777777"/>
    <w:p w:rsidR="00E572C0" w:rsidRDefault="00BC4936" w14:paraId="7455AD1D" w14:textId="70B8CDD1">
      <w:r>
        <w:t>Please contact us if you would like to chat about our full Register.</w:t>
      </w:r>
    </w:p>
    <w:p w:rsidR="00E572C0" w:rsidP="00B8671C" w:rsidRDefault="73758B08" w14:paraId="15DF2F7E" w14:textId="2C3B63A4">
      <w:pPr>
        <w:pStyle w:val="Heading2"/>
      </w:pPr>
      <w:bookmarkStart w:name="_Toc239750650" w:id="6"/>
      <w:r>
        <w:t>Case Layout</w:t>
      </w:r>
      <w:bookmarkEnd w:id="6"/>
    </w:p>
    <w:p w:rsidR="00E572C0" w:rsidRDefault="000223B3" w14:paraId="2E2DB54A" w14:textId="51BF1A4C">
      <w:r>
        <w:t xml:space="preserve">Every case in </w:t>
      </w:r>
      <w:r w:rsidR="008A2477">
        <w:t>our White Paper</w:t>
      </w:r>
      <w:r>
        <w:t xml:space="preserve"> is laid out the same way, so a reader can compare across them or read only the ones that </w:t>
      </w:r>
      <w:r w:rsidR="008A2477">
        <w:t>might most closely reflect their</w:t>
      </w:r>
      <w:r>
        <w:t xml:space="preserve"> organization.</w:t>
      </w:r>
    </w:p>
    <w:tbl>
      <w:tblPr>
        <w:tblW w:w="1024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left w:w="10" w:type="dxa"/>
          <w:right w:w="10" w:type="dxa"/>
        </w:tblCellMar>
        <w:tblLook w:val="0000" w:firstRow="0" w:lastRow="0" w:firstColumn="0" w:lastColumn="0" w:noHBand="0" w:noVBand="0"/>
      </w:tblPr>
      <w:tblGrid>
        <w:gridCol w:w="2900"/>
        <w:gridCol w:w="7340"/>
      </w:tblGrid>
      <w:tr w:rsidR="00E572C0" w:rsidTr="00804836" w14:paraId="53220821" w14:textId="77777777">
        <w:trPr>
          <w:cantSplit/>
          <w:tblHeader/>
        </w:trPr>
        <w:tc>
          <w:tcPr>
            <w:tcW w:w="2900" w:type="dxa"/>
            <w:tcBorders>
              <w:bottom w:val="single" w:color="auto" w:sz="4" w:space="0"/>
            </w:tcBorders>
            <w:shd w:val="clear" w:color="auto" w:fill="1B3A6B"/>
            <w:tcMar>
              <w:top w:w="75" w:type="dxa"/>
              <w:left w:w="110" w:type="dxa"/>
              <w:bottom w:w="75" w:type="dxa"/>
              <w:right w:w="110" w:type="dxa"/>
            </w:tcMar>
          </w:tcPr>
          <w:p w:rsidR="00E572C0" w:rsidRDefault="000223B3" w14:paraId="2A909A6C" w14:textId="77777777">
            <w:pPr>
              <w:spacing w:after="0" w:line="255" w:lineRule="auto"/>
              <w:jc w:val="center"/>
            </w:pPr>
            <w:r>
              <w:rPr>
                <w:b/>
                <w:bCs/>
                <w:caps/>
                <w:color w:val="FFFFFF"/>
                <w:spacing w:val="16"/>
                <w:sz w:val="19"/>
                <w:szCs w:val="19"/>
              </w:rPr>
              <w:t>Section</w:t>
            </w:r>
          </w:p>
        </w:tc>
        <w:tc>
          <w:tcPr>
            <w:tcW w:w="7340" w:type="dxa"/>
            <w:tcBorders>
              <w:bottom w:val="single" w:color="auto" w:sz="4" w:space="0"/>
            </w:tcBorders>
            <w:shd w:val="clear" w:color="auto" w:fill="1B3A6B"/>
            <w:tcMar>
              <w:top w:w="75" w:type="dxa"/>
              <w:left w:w="110" w:type="dxa"/>
              <w:bottom w:w="75" w:type="dxa"/>
              <w:right w:w="110" w:type="dxa"/>
            </w:tcMar>
          </w:tcPr>
          <w:p w:rsidR="00E572C0" w:rsidRDefault="000223B3" w14:paraId="0880E01A" w14:textId="77777777">
            <w:pPr>
              <w:spacing w:after="0" w:line="255" w:lineRule="auto"/>
              <w:jc w:val="center"/>
            </w:pPr>
            <w:r>
              <w:rPr>
                <w:b/>
                <w:bCs/>
                <w:caps/>
                <w:color w:val="FFFFFF"/>
                <w:spacing w:val="16"/>
                <w:sz w:val="19"/>
                <w:szCs w:val="19"/>
              </w:rPr>
              <w:t>What it contains and where it comes from</w:t>
            </w:r>
          </w:p>
        </w:tc>
      </w:tr>
      <w:tr w:rsidR="00E572C0" w:rsidTr="00804836" w14:paraId="5857115F"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A2477" w:rsidRDefault="000223B3" w14:paraId="5B9ECD27" w14:textId="77777777">
            <w:pPr>
              <w:spacing w:after="0" w:line="255" w:lineRule="auto"/>
              <w:jc w:val="center"/>
            </w:pPr>
            <w:r>
              <w:rPr>
                <w:b/>
                <w:bCs/>
                <w:sz w:val="19"/>
                <w:szCs w:val="19"/>
              </w:rPr>
              <w:t>The record</w:t>
            </w:r>
          </w:p>
        </w:tc>
        <w:tc>
          <w:tcPr>
            <w:tcW w:w="73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Pr="0075316B" w:rsidR="0075316B" w:rsidP="0071300C" w:rsidRDefault="000223B3" w14:paraId="763131F9" w14:textId="2B336AC3">
            <w:pPr>
              <w:spacing w:after="0" w:line="255" w:lineRule="auto"/>
            </w:pPr>
            <w:r>
              <w:rPr>
                <w:sz w:val="19"/>
                <w:szCs w:val="19"/>
              </w:rPr>
              <w:t>A fact table. Register ID, oversight body, report and year, asset class, capital value, cost outcome, schedule outcome, dimensions. Every field is taken from the report</w:t>
            </w:r>
          </w:p>
        </w:tc>
      </w:tr>
      <w:tr w:rsidR="00E572C0" w:rsidTr="00804836" w14:paraId="4EBAE08A"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8A2477" w:rsidRDefault="000223B3" w14:paraId="1F42435A" w14:textId="77777777">
            <w:pPr>
              <w:spacing w:after="0" w:line="255" w:lineRule="auto"/>
              <w:jc w:val="center"/>
            </w:pPr>
            <w:r>
              <w:rPr>
                <w:b/>
                <w:bCs/>
                <w:sz w:val="19"/>
                <w:szCs w:val="19"/>
              </w:rPr>
              <w:t>What happened</w:t>
            </w:r>
          </w:p>
        </w:tc>
        <w:tc>
          <w:tcPr>
            <w:tcW w:w="73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Pr="0075316B" w:rsidR="0075316B" w:rsidP="005E3B22" w:rsidRDefault="000223B3" w14:paraId="4C1EA55E" w14:textId="5531711A">
            <w:pPr>
              <w:spacing w:after="0" w:line="255" w:lineRule="auto"/>
            </w:pPr>
            <w:r>
              <w:rPr>
                <w:sz w:val="19"/>
                <w:szCs w:val="19"/>
              </w:rPr>
              <w:t>A short narrative. Written by Clarity Builders, but every factual assertion in it is traceable to the report cited in the fact table</w:t>
            </w:r>
          </w:p>
        </w:tc>
      </w:tr>
      <w:tr w:rsidR="00E572C0" w:rsidTr="00804836" w14:paraId="18566767"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A2477" w:rsidRDefault="000223B3" w14:paraId="7244DC5B" w14:textId="77777777">
            <w:pPr>
              <w:spacing w:after="0" w:line="255" w:lineRule="auto"/>
              <w:jc w:val="center"/>
            </w:pPr>
            <w:r>
              <w:rPr>
                <w:b/>
                <w:bCs/>
                <w:sz w:val="19"/>
                <w:szCs w:val="19"/>
              </w:rPr>
              <w:t>What the report found</w:t>
            </w:r>
          </w:p>
        </w:tc>
        <w:tc>
          <w:tcPr>
            <w:tcW w:w="73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Pr="0075316B" w:rsidR="0075316B" w:rsidP="005E3B22" w:rsidRDefault="000223B3" w14:paraId="56C6812C" w14:textId="76B0759C">
            <w:pPr>
              <w:spacing w:after="0" w:line="255" w:lineRule="auto"/>
            </w:pPr>
            <w:r>
              <w:rPr>
                <w:sz w:val="19"/>
                <w:szCs w:val="19"/>
              </w:rPr>
              <w:t>Quoted findings. Where a phrase sits inside quotation marks it is the report’s own wording, not a paraphrase</w:t>
            </w:r>
          </w:p>
        </w:tc>
      </w:tr>
      <w:tr w:rsidR="00E572C0" w:rsidTr="00804836" w14:paraId="5321603A"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8A2477" w:rsidRDefault="00CB62FB" w14:paraId="45C99BE8" w14:textId="4DE101DE">
            <w:pPr>
              <w:spacing w:after="0" w:line="255" w:lineRule="auto"/>
              <w:jc w:val="center"/>
            </w:pPr>
            <w:r>
              <w:rPr>
                <w:b/>
                <w:bCs/>
                <w:sz w:val="19"/>
                <w:szCs w:val="19"/>
              </w:rPr>
              <w:t>Project Codes Reported</w:t>
            </w:r>
          </w:p>
        </w:tc>
        <w:tc>
          <w:tcPr>
            <w:tcW w:w="73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Pr="0075316B" w:rsidR="0075316B" w:rsidP="005E3B22" w:rsidRDefault="000223B3" w14:paraId="626EE3AD" w14:textId="2432060C">
            <w:pPr>
              <w:spacing w:after="0" w:line="255" w:lineRule="auto"/>
            </w:pPr>
            <w:r>
              <w:rPr>
                <w:sz w:val="19"/>
                <w:szCs w:val="19"/>
              </w:rPr>
              <w:t>The cause codes applied to that report, with the share of the 110 Canadian entries carrying the same code. This is what makes the case general rather than anecdotal</w:t>
            </w:r>
          </w:p>
        </w:tc>
      </w:tr>
      <w:tr w:rsidR="00E572C0" w:rsidTr="00804836" w14:paraId="76815D83"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A2477" w:rsidRDefault="000223B3" w14:paraId="42757EFE" w14:textId="77777777">
            <w:pPr>
              <w:spacing w:after="0" w:line="255" w:lineRule="auto"/>
              <w:jc w:val="center"/>
            </w:pPr>
            <w:r>
              <w:rPr>
                <w:b/>
                <w:bCs/>
                <w:sz w:val="19"/>
                <w:szCs w:val="19"/>
              </w:rPr>
              <w:t>What a Clarity Builders engagement would have addressed</w:t>
            </w:r>
          </w:p>
        </w:tc>
        <w:tc>
          <w:tcPr>
            <w:tcW w:w="73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RDefault="000223B3" w14:paraId="30959BA9" w14:textId="77777777">
            <w:pPr>
              <w:spacing w:after="0" w:line="255" w:lineRule="auto"/>
            </w:pPr>
            <w:r>
              <w:rPr>
                <w:sz w:val="19"/>
                <w:szCs w:val="19"/>
              </w:rPr>
              <w:t xml:space="preserve">Named Clarity Compass services, with the reason each one answers a finding the report </w:t>
            </w:r>
            <w:proofErr w:type="gramStart"/>
            <w:r>
              <w:rPr>
                <w:sz w:val="19"/>
                <w:szCs w:val="19"/>
              </w:rPr>
              <w:t>actually made</w:t>
            </w:r>
            <w:proofErr w:type="gramEnd"/>
            <w:r>
              <w:rPr>
                <w:sz w:val="19"/>
                <w:szCs w:val="19"/>
              </w:rPr>
              <w:t xml:space="preserve">. Not every failure has a service against it, and where it does </w:t>
            </w:r>
            <w:proofErr w:type="gramStart"/>
            <w:r>
              <w:rPr>
                <w:sz w:val="19"/>
                <w:szCs w:val="19"/>
              </w:rPr>
              <w:t>not</w:t>
            </w:r>
            <w:proofErr w:type="gramEnd"/>
            <w:r>
              <w:rPr>
                <w:sz w:val="19"/>
                <w:szCs w:val="19"/>
              </w:rPr>
              <w:t xml:space="preserve"> we say so</w:t>
            </w:r>
          </w:p>
        </w:tc>
      </w:tr>
      <w:tr w:rsidR="00E572C0" w:rsidTr="00804836" w14:paraId="3CFF15A3"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8A2477" w:rsidRDefault="000223B3" w14:paraId="5BED507E" w14:textId="77777777">
            <w:pPr>
              <w:spacing w:after="0" w:line="255" w:lineRule="auto"/>
              <w:jc w:val="center"/>
            </w:pPr>
            <w:r>
              <w:rPr>
                <w:b/>
                <w:bCs/>
                <w:sz w:val="19"/>
                <w:szCs w:val="19"/>
              </w:rPr>
              <w:t>Illustrative scenario</w:t>
            </w:r>
          </w:p>
        </w:tc>
        <w:tc>
          <w:tcPr>
            <w:tcW w:w="73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3A35CCD0" w14:textId="77777777">
            <w:pPr>
              <w:spacing w:after="0" w:line="255" w:lineRule="auto"/>
            </w:pPr>
            <w:r>
              <w:rPr>
                <w:sz w:val="19"/>
                <w:szCs w:val="19"/>
              </w:rPr>
              <w:t>A forward-looking counterfactual. Labelled, caveated and sourced. See below</w:t>
            </w:r>
          </w:p>
        </w:tc>
      </w:tr>
      <w:tr w:rsidR="00E572C0" w:rsidTr="00804836" w14:paraId="2F592AC7" w14:textId="77777777">
        <w:trPr>
          <w:cantSplit/>
        </w:trPr>
        <w:tc>
          <w:tcPr>
            <w:tcW w:w="290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P="008A2477" w:rsidRDefault="002D18AC" w14:paraId="20EDF265" w14:textId="1E7A3C90">
            <w:pPr>
              <w:spacing w:after="0" w:line="255" w:lineRule="auto"/>
              <w:jc w:val="center"/>
            </w:pPr>
            <w:r>
              <w:rPr>
                <w:b/>
                <w:bCs/>
                <w:sz w:val="19"/>
                <w:szCs w:val="19"/>
              </w:rPr>
              <w:t>Counterfactual</w:t>
            </w:r>
          </w:p>
        </w:tc>
        <w:tc>
          <w:tcPr>
            <w:tcW w:w="7340" w:type="dxa"/>
            <w:tcBorders>
              <w:top w:val="single" w:color="auto" w:sz="4" w:space="0"/>
              <w:left w:val="single" w:color="auto" w:sz="4" w:space="0"/>
              <w:bottom w:val="single" w:color="auto" w:sz="4" w:space="0"/>
              <w:right w:val="single" w:color="auto" w:sz="4" w:space="0"/>
            </w:tcBorders>
            <w:shd w:val="clear" w:color="auto" w:fill="FFFFFF"/>
            <w:tcMar>
              <w:top w:w="75" w:type="dxa"/>
              <w:left w:w="110" w:type="dxa"/>
              <w:bottom w:w="75" w:type="dxa"/>
              <w:right w:w="110" w:type="dxa"/>
            </w:tcMar>
            <w:vAlign w:val="center"/>
          </w:tcPr>
          <w:p w:rsidR="00E572C0" w:rsidRDefault="000223B3" w14:paraId="6378E0E9" w14:textId="77777777">
            <w:pPr>
              <w:spacing w:after="0" w:line="255" w:lineRule="auto"/>
            </w:pPr>
            <w:r>
              <w:rPr>
                <w:sz w:val="19"/>
                <w:szCs w:val="19"/>
              </w:rPr>
              <w:t>The boundary of the counterfactual, on the same page as the counterfactual. This is the section a sceptical reader should check first</w:t>
            </w:r>
          </w:p>
        </w:tc>
      </w:tr>
    </w:tbl>
    <w:p w:rsidR="00D9395C" w:rsidRDefault="00D9395C" w14:paraId="40F6EEE3" w14:textId="77777777"/>
    <w:p w:rsidR="00E572C0" w:rsidP="601E3E54" w:rsidRDefault="278B9F55" w14:paraId="10510A16" w14:textId="69FAF9ED">
      <w:pPr>
        <w:pStyle w:val="Heading1"/>
        <w:keepNext/>
        <w:spacing w:before="380" w:after="170"/>
        <w:rPr>
          <w:b/>
          <w:bCs/>
          <w:color w:val="1B3A6B"/>
          <w:sz w:val="28"/>
          <w:szCs w:val="28"/>
        </w:rPr>
      </w:pPr>
      <w:bookmarkStart w:name="_Toc239750651" w:id="7"/>
      <w:r w:rsidRPr="601E3E54">
        <w:rPr>
          <w:b/>
          <w:bCs/>
          <w:color w:val="1B3A6B"/>
          <w:sz w:val="28"/>
          <w:szCs w:val="28"/>
        </w:rPr>
        <w:t>3</w:t>
      </w:r>
      <w:r w:rsidRPr="601E3E54" w:rsidR="111FD6D9">
        <w:rPr>
          <w:b/>
          <w:bCs/>
          <w:color w:val="1B3A6B"/>
          <w:sz w:val="28"/>
          <w:szCs w:val="28"/>
        </w:rPr>
        <w:t>.  The 15 Canadian cases</w:t>
      </w:r>
      <w:bookmarkEnd w:id="7"/>
    </w:p>
    <w:p w:rsidR="00E572C0" w:rsidRDefault="000223B3" w14:paraId="0FFCA5D1" w14:textId="77777777">
      <w:r>
        <w:t>The cases run roughly from the most widely known to the least, not in order of severity.  There is no ranking here and none should be read into the order.</w:t>
      </w:r>
    </w:p>
    <w:tbl>
      <w:tblPr>
        <w:tblW w:w="1024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left w:w="10" w:type="dxa"/>
          <w:right w:w="10" w:type="dxa"/>
        </w:tblCellMar>
        <w:tblLook w:val="0000" w:firstRow="0" w:lastRow="0" w:firstColumn="0" w:lastColumn="0" w:noHBand="0" w:noVBand="0"/>
      </w:tblPr>
      <w:tblGrid>
        <w:gridCol w:w="560"/>
        <w:gridCol w:w="1700"/>
        <w:gridCol w:w="860"/>
        <w:gridCol w:w="2300"/>
        <w:gridCol w:w="4820"/>
      </w:tblGrid>
      <w:tr w:rsidR="00E572C0" w:rsidTr="61EC1E07" w14:paraId="64BEB5DE" w14:textId="77777777">
        <w:trPr>
          <w:cantSplit/>
          <w:tblHeader/>
          <w:trHeight w:val="600"/>
        </w:trPr>
        <w:tc>
          <w:tcPr>
            <w:tcW w:w="560" w:type="dxa"/>
            <w:tcBorders>
              <w:bottom w:val="single" w:color="auto" w:sz="4" w:space="0"/>
            </w:tcBorders>
            <w:shd w:val="clear" w:color="auto" w:fill="1B3A6B"/>
            <w:tcMar>
              <w:top w:w="75" w:type="dxa"/>
              <w:left w:w="110" w:type="dxa"/>
              <w:bottom w:w="75" w:type="dxa"/>
              <w:right w:w="110" w:type="dxa"/>
            </w:tcMar>
          </w:tcPr>
          <w:p w:rsidR="00E572C0" w:rsidRDefault="000223B3" w14:paraId="6A7202C3" w14:textId="77777777">
            <w:pPr>
              <w:spacing w:after="0" w:line="255" w:lineRule="auto"/>
              <w:jc w:val="center"/>
            </w:pPr>
            <w:r>
              <w:rPr>
                <w:b/>
                <w:bCs/>
                <w:caps/>
                <w:color w:val="FFFFFF"/>
                <w:spacing w:val="16"/>
                <w:sz w:val="18"/>
                <w:szCs w:val="18"/>
              </w:rPr>
              <w:t>#</w:t>
            </w:r>
          </w:p>
        </w:tc>
        <w:tc>
          <w:tcPr>
            <w:tcW w:w="1700" w:type="dxa"/>
            <w:tcBorders>
              <w:bottom w:val="single" w:color="auto" w:sz="4" w:space="0"/>
            </w:tcBorders>
            <w:shd w:val="clear" w:color="auto" w:fill="1B3A6B"/>
            <w:tcMar>
              <w:top w:w="75" w:type="dxa"/>
              <w:left w:w="110" w:type="dxa"/>
              <w:bottom w:w="75" w:type="dxa"/>
              <w:right w:w="110" w:type="dxa"/>
            </w:tcMar>
          </w:tcPr>
          <w:p w:rsidR="00E572C0" w:rsidRDefault="000223B3" w14:paraId="32E0E9C1" w14:textId="77777777">
            <w:pPr>
              <w:spacing w:after="0" w:line="255" w:lineRule="auto"/>
              <w:jc w:val="center"/>
            </w:pPr>
            <w:r>
              <w:rPr>
                <w:b/>
                <w:bCs/>
                <w:caps/>
                <w:color w:val="FFFFFF"/>
                <w:spacing w:val="16"/>
                <w:sz w:val="18"/>
                <w:szCs w:val="18"/>
              </w:rPr>
              <w:t>Register ID</w:t>
            </w:r>
          </w:p>
        </w:tc>
        <w:tc>
          <w:tcPr>
            <w:tcW w:w="860" w:type="dxa"/>
            <w:tcBorders>
              <w:bottom w:val="single" w:color="auto" w:sz="4" w:space="0"/>
            </w:tcBorders>
            <w:shd w:val="clear" w:color="auto" w:fill="1B3A6B"/>
            <w:tcMar>
              <w:top w:w="75" w:type="dxa"/>
              <w:left w:w="110" w:type="dxa"/>
              <w:bottom w:w="75" w:type="dxa"/>
              <w:right w:w="110" w:type="dxa"/>
            </w:tcMar>
          </w:tcPr>
          <w:p w:rsidR="00E572C0" w:rsidRDefault="000223B3" w14:paraId="79744EB3" w14:textId="77777777">
            <w:pPr>
              <w:spacing w:after="0" w:line="255" w:lineRule="auto"/>
              <w:jc w:val="center"/>
            </w:pPr>
            <w:r>
              <w:rPr>
                <w:b/>
                <w:bCs/>
                <w:caps/>
                <w:color w:val="FFFFFF"/>
                <w:spacing w:val="16"/>
                <w:sz w:val="18"/>
                <w:szCs w:val="18"/>
              </w:rPr>
              <w:t>Year</w:t>
            </w:r>
          </w:p>
        </w:tc>
        <w:tc>
          <w:tcPr>
            <w:tcW w:w="2300" w:type="dxa"/>
            <w:tcBorders>
              <w:bottom w:val="single" w:color="auto" w:sz="4" w:space="0"/>
            </w:tcBorders>
            <w:shd w:val="clear" w:color="auto" w:fill="1B3A6B"/>
            <w:tcMar>
              <w:top w:w="75" w:type="dxa"/>
              <w:left w:w="110" w:type="dxa"/>
              <w:bottom w:w="75" w:type="dxa"/>
              <w:right w:w="110" w:type="dxa"/>
            </w:tcMar>
          </w:tcPr>
          <w:p w:rsidR="00E572C0" w:rsidRDefault="000223B3" w14:paraId="7DFC3511" w14:textId="77777777">
            <w:pPr>
              <w:spacing w:after="0" w:line="255" w:lineRule="auto"/>
              <w:jc w:val="center"/>
            </w:pPr>
            <w:r>
              <w:rPr>
                <w:b/>
                <w:bCs/>
                <w:caps/>
                <w:color w:val="FFFFFF"/>
                <w:spacing w:val="16"/>
                <w:sz w:val="18"/>
                <w:szCs w:val="18"/>
              </w:rPr>
              <w:t>Jurisdiction</w:t>
            </w:r>
          </w:p>
        </w:tc>
        <w:tc>
          <w:tcPr>
            <w:tcW w:w="4820" w:type="dxa"/>
            <w:tcBorders>
              <w:bottom w:val="single" w:color="auto" w:sz="4" w:space="0"/>
            </w:tcBorders>
            <w:shd w:val="clear" w:color="auto" w:fill="1B3A6B"/>
            <w:tcMar>
              <w:top w:w="75" w:type="dxa"/>
              <w:left w:w="110" w:type="dxa"/>
              <w:bottom w:w="75" w:type="dxa"/>
              <w:right w:w="110" w:type="dxa"/>
            </w:tcMar>
          </w:tcPr>
          <w:p w:rsidR="00E572C0" w:rsidRDefault="000223B3" w14:paraId="4F8CB9BF" w14:textId="77777777">
            <w:pPr>
              <w:spacing w:after="0" w:line="255" w:lineRule="auto"/>
              <w:jc w:val="center"/>
            </w:pPr>
            <w:r>
              <w:rPr>
                <w:b/>
                <w:bCs/>
                <w:caps/>
                <w:color w:val="FFFFFF"/>
                <w:spacing w:val="16"/>
                <w:sz w:val="18"/>
                <w:szCs w:val="18"/>
              </w:rPr>
              <w:t>Project</w:t>
            </w:r>
          </w:p>
        </w:tc>
      </w:tr>
      <w:tr w:rsidR="00E572C0" w:rsidTr="61EC1E07" w14:paraId="74D8B818"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0353EB8E" w14:textId="77777777">
            <w:pPr>
              <w:spacing w:after="0" w:line="255" w:lineRule="auto"/>
              <w:jc w:val="center"/>
              <w:rPr>
                <w:b/>
                <w:sz w:val="18"/>
                <w:szCs w:val="18"/>
              </w:rPr>
            </w:pPr>
            <w:r w:rsidRPr="082ECD55">
              <w:rPr>
                <w:b/>
                <w:sz w:val="18"/>
                <w:szCs w:val="18"/>
              </w:rPr>
              <w:t>1</w:t>
            </w:r>
          </w:p>
        </w:tc>
        <w:tc>
          <w:tcPr>
            <w:tcW w:w="17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45805B43" w14:textId="77777777">
            <w:pPr>
              <w:spacing w:after="0" w:line="255" w:lineRule="auto"/>
              <w:jc w:val="center"/>
              <w:rPr>
                <w:sz w:val="18"/>
                <w:szCs w:val="18"/>
              </w:rPr>
            </w:pPr>
            <w:r w:rsidRPr="082ECD55">
              <w:rPr>
                <w:sz w:val="18"/>
                <w:szCs w:val="18"/>
              </w:rPr>
              <w:t>ON-21</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6839E76A" w14:textId="77777777">
            <w:pPr>
              <w:spacing w:after="0" w:line="255" w:lineRule="auto"/>
              <w:jc w:val="center"/>
              <w:rPr>
                <w:sz w:val="18"/>
                <w:szCs w:val="18"/>
              </w:rPr>
            </w:pPr>
            <w:r w:rsidRPr="082ECD55">
              <w:rPr>
                <w:sz w:val="18"/>
                <w:szCs w:val="18"/>
              </w:rPr>
              <w:t>2022</w:t>
            </w:r>
          </w:p>
        </w:tc>
        <w:tc>
          <w:tcPr>
            <w:tcW w:w="23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106FC8B1" w14:textId="77777777">
            <w:pPr>
              <w:spacing w:after="0" w:line="255" w:lineRule="auto"/>
              <w:jc w:val="center"/>
              <w:rPr>
                <w:sz w:val="18"/>
                <w:szCs w:val="18"/>
              </w:rPr>
            </w:pPr>
            <w:r w:rsidRPr="082ECD55">
              <w:rPr>
                <w:sz w:val="18"/>
                <w:szCs w:val="18"/>
              </w:rPr>
              <w:t>Ontario and the City of Ottawa</w:t>
            </w:r>
          </w:p>
        </w:tc>
        <w:tc>
          <w:tcPr>
            <w:tcW w:w="48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2B72F975" w14:textId="77777777">
            <w:pPr>
              <w:spacing w:after="0" w:line="255" w:lineRule="auto"/>
              <w:rPr>
                <w:sz w:val="18"/>
                <w:szCs w:val="18"/>
              </w:rPr>
            </w:pPr>
            <w:r w:rsidRPr="082ECD55">
              <w:rPr>
                <w:sz w:val="18"/>
                <w:szCs w:val="18"/>
              </w:rPr>
              <w:t>Ottawa Light Rail Transit, Stage 1</w:t>
            </w:r>
          </w:p>
        </w:tc>
      </w:tr>
      <w:tr w:rsidR="00E572C0" w:rsidTr="61EC1E07" w14:paraId="4E8366CD"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391B7292" w14:textId="77777777">
            <w:pPr>
              <w:spacing w:after="0" w:line="255" w:lineRule="auto"/>
              <w:jc w:val="center"/>
              <w:rPr>
                <w:b/>
                <w:sz w:val="18"/>
                <w:szCs w:val="18"/>
              </w:rPr>
            </w:pPr>
            <w:r w:rsidRPr="082ECD55">
              <w:rPr>
                <w:b/>
                <w:sz w:val="18"/>
                <w:szCs w:val="18"/>
              </w:rPr>
              <w:t>2</w:t>
            </w:r>
          </w:p>
        </w:tc>
        <w:tc>
          <w:tcPr>
            <w:tcW w:w="17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6D071CA2" w14:textId="77777777">
            <w:pPr>
              <w:spacing w:after="0" w:line="255" w:lineRule="auto"/>
              <w:jc w:val="center"/>
              <w:rPr>
                <w:sz w:val="18"/>
                <w:szCs w:val="18"/>
              </w:rPr>
            </w:pPr>
            <w:r w:rsidRPr="082ECD55">
              <w:rPr>
                <w:sz w:val="18"/>
                <w:szCs w:val="18"/>
              </w:rPr>
              <w:t>WEST-28</w:t>
            </w:r>
          </w:p>
        </w:tc>
        <w:tc>
          <w:tcPr>
            <w:tcW w:w="8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44E26BA3" w14:textId="77777777">
            <w:pPr>
              <w:spacing w:after="0" w:line="255" w:lineRule="auto"/>
              <w:jc w:val="center"/>
              <w:rPr>
                <w:sz w:val="18"/>
                <w:szCs w:val="18"/>
              </w:rPr>
            </w:pPr>
            <w:r w:rsidRPr="082ECD55">
              <w:rPr>
                <w:sz w:val="18"/>
                <w:szCs w:val="18"/>
              </w:rPr>
              <w:t>2026</w:t>
            </w:r>
          </w:p>
        </w:tc>
        <w:tc>
          <w:tcPr>
            <w:tcW w:w="23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3D481E90" w14:textId="77777777">
            <w:pPr>
              <w:spacing w:after="0" w:line="255" w:lineRule="auto"/>
              <w:jc w:val="center"/>
              <w:rPr>
                <w:sz w:val="18"/>
                <w:szCs w:val="18"/>
              </w:rPr>
            </w:pPr>
            <w:r w:rsidRPr="082ECD55">
              <w:rPr>
                <w:sz w:val="18"/>
                <w:szCs w:val="18"/>
              </w:rPr>
              <w:t>Manitoba</w:t>
            </w:r>
          </w:p>
        </w:tc>
        <w:tc>
          <w:tcPr>
            <w:tcW w:w="482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12C945B2" w14:textId="77777777">
            <w:pPr>
              <w:spacing w:after="0" w:line="255" w:lineRule="auto"/>
              <w:rPr>
                <w:sz w:val="18"/>
                <w:szCs w:val="18"/>
              </w:rPr>
            </w:pPr>
            <w:r w:rsidRPr="082ECD55">
              <w:rPr>
                <w:sz w:val="18"/>
                <w:szCs w:val="18"/>
              </w:rPr>
              <w:t>Winnipeg Police Service Headquarters</w:t>
            </w:r>
          </w:p>
        </w:tc>
      </w:tr>
      <w:tr w:rsidR="00E572C0" w:rsidTr="61EC1E07" w14:paraId="411ABF72"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220B9599" w14:textId="77777777">
            <w:pPr>
              <w:spacing w:after="0" w:line="255" w:lineRule="auto"/>
              <w:jc w:val="center"/>
              <w:rPr>
                <w:b/>
                <w:sz w:val="18"/>
                <w:szCs w:val="18"/>
              </w:rPr>
            </w:pPr>
            <w:r w:rsidRPr="082ECD55">
              <w:rPr>
                <w:b/>
                <w:sz w:val="18"/>
                <w:szCs w:val="18"/>
              </w:rPr>
              <w:t>3</w:t>
            </w:r>
          </w:p>
        </w:tc>
        <w:tc>
          <w:tcPr>
            <w:tcW w:w="17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3176E13B" w14:textId="77777777">
            <w:pPr>
              <w:spacing w:after="0" w:line="255" w:lineRule="auto"/>
              <w:jc w:val="center"/>
              <w:rPr>
                <w:sz w:val="18"/>
                <w:szCs w:val="18"/>
              </w:rPr>
            </w:pPr>
            <w:r w:rsidRPr="082ECD55">
              <w:rPr>
                <w:sz w:val="18"/>
                <w:szCs w:val="18"/>
              </w:rPr>
              <w:t>ON-23</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38AB5553" w14:textId="77777777">
            <w:pPr>
              <w:spacing w:after="0" w:line="255" w:lineRule="auto"/>
              <w:jc w:val="center"/>
              <w:rPr>
                <w:sz w:val="18"/>
                <w:szCs w:val="18"/>
              </w:rPr>
            </w:pPr>
            <w:r w:rsidRPr="082ECD55">
              <w:rPr>
                <w:sz w:val="18"/>
                <w:szCs w:val="18"/>
              </w:rPr>
              <w:t>2026</w:t>
            </w:r>
          </w:p>
        </w:tc>
        <w:tc>
          <w:tcPr>
            <w:tcW w:w="23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1FF5102B" w14:textId="77777777">
            <w:pPr>
              <w:spacing w:after="0" w:line="255" w:lineRule="auto"/>
              <w:jc w:val="center"/>
              <w:rPr>
                <w:sz w:val="18"/>
                <w:szCs w:val="18"/>
              </w:rPr>
            </w:pPr>
            <w:r w:rsidRPr="082ECD55">
              <w:rPr>
                <w:sz w:val="18"/>
                <w:szCs w:val="18"/>
              </w:rPr>
              <w:t>City of Toronto</w:t>
            </w:r>
          </w:p>
        </w:tc>
        <w:tc>
          <w:tcPr>
            <w:tcW w:w="48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177A123F" w14:textId="77777777">
            <w:pPr>
              <w:spacing w:after="0" w:line="255" w:lineRule="auto"/>
              <w:rPr>
                <w:sz w:val="18"/>
                <w:szCs w:val="18"/>
              </w:rPr>
            </w:pPr>
            <w:r w:rsidRPr="082ECD55">
              <w:rPr>
                <w:sz w:val="18"/>
                <w:szCs w:val="18"/>
              </w:rPr>
              <w:t>Toronto Community Housing</w:t>
            </w:r>
          </w:p>
        </w:tc>
      </w:tr>
      <w:tr w:rsidR="00E572C0" w:rsidTr="61EC1E07" w14:paraId="05E8A26B"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3A2F59F9" w14:textId="77777777">
            <w:pPr>
              <w:spacing w:after="0" w:line="255" w:lineRule="auto"/>
              <w:jc w:val="center"/>
              <w:rPr>
                <w:b/>
                <w:sz w:val="18"/>
                <w:szCs w:val="18"/>
              </w:rPr>
            </w:pPr>
            <w:r w:rsidRPr="082ECD55">
              <w:rPr>
                <w:b/>
                <w:sz w:val="18"/>
                <w:szCs w:val="18"/>
              </w:rPr>
              <w:t>4</w:t>
            </w:r>
          </w:p>
        </w:tc>
        <w:tc>
          <w:tcPr>
            <w:tcW w:w="17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459B6BF7" w14:textId="77777777">
            <w:pPr>
              <w:spacing w:after="0" w:line="255" w:lineRule="auto"/>
              <w:jc w:val="center"/>
              <w:rPr>
                <w:sz w:val="18"/>
                <w:szCs w:val="18"/>
              </w:rPr>
            </w:pPr>
            <w:r w:rsidRPr="082ECD55">
              <w:rPr>
                <w:sz w:val="18"/>
                <w:szCs w:val="18"/>
              </w:rPr>
              <w:t>OAG Stanton</w:t>
            </w:r>
          </w:p>
        </w:tc>
        <w:tc>
          <w:tcPr>
            <w:tcW w:w="8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7689B9A5" w14:textId="77777777">
            <w:pPr>
              <w:spacing w:after="0" w:line="255" w:lineRule="auto"/>
              <w:jc w:val="center"/>
              <w:rPr>
                <w:sz w:val="18"/>
                <w:szCs w:val="18"/>
              </w:rPr>
            </w:pPr>
            <w:r w:rsidRPr="082ECD55">
              <w:rPr>
                <w:sz w:val="18"/>
                <w:szCs w:val="18"/>
              </w:rPr>
              <w:t>2024</w:t>
            </w:r>
          </w:p>
        </w:tc>
        <w:tc>
          <w:tcPr>
            <w:tcW w:w="23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1CA3E3C2" w14:textId="77777777">
            <w:pPr>
              <w:spacing w:after="0" w:line="255" w:lineRule="auto"/>
              <w:jc w:val="center"/>
              <w:rPr>
                <w:sz w:val="18"/>
                <w:szCs w:val="18"/>
              </w:rPr>
            </w:pPr>
            <w:r w:rsidRPr="082ECD55">
              <w:rPr>
                <w:sz w:val="18"/>
                <w:szCs w:val="18"/>
              </w:rPr>
              <w:t>Northwest Territories</w:t>
            </w:r>
          </w:p>
        </w:tc>
        <w:tc>
          <w:tcPr>
            <w:tcW w:w="482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566543D8" w14:textId="77777777">
            <w:pPr>
              <w:spacing w:after="0" w:line="255" w:lineRule="auto"/>
              <w:rPr>
                <w:sz w:val="18"/>
                <w:szCs w:val="18"/>
              </w:rPr>
            </w:pPr>
            <w:r w:rsidRPr="082ECD55">
              <w:rPr>
                <w:sz w:val="18"/>
                <w:szCs w:val="18"/>
              </w:rPr>
              <w:t>Stanton Territorial Hospital</w:t>
            </w:r>
          </w:p>
        </w:tc>
      </w:tr>
      <w:tr w:rsidR="00E572C0" w:rsidTr="61EC1E07" w14:paraId="23F6083D"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48AB9A65" w14:textId="77777777">
            <w:pPr>
              <w:spacing w:after="0" w:line="255" w:lineRule="auto"/>
              <w:jc w:val="center"/>
              <w:rPr>
                <w:b/>
                <w:sz w:val="18"/>
                <w:szCs w:val="18"/>
              </w:rPr>
            </w:pPr>
            <w:r w:rsidRPr="082ECD55">
              <w:rPr>
                <w:b/>
                <w:sz w:val="18"/>
                <w:szCs w:val="18"/>
              </w:rPr>
              <w:t>5</w:t>
            </w:r>
          </w:p>
        </w:tc>
        <w:tc>
          <w:tcPr>
            <w:tcW w:w="17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7A4EDF04" w14:textId="77777777">
            <w:pPr>
              <w:spacing w:after="0" w:line="255" w:lineRule="auto"/>
              <w:jc w:val="center"/>
              <w:rPr>
                <w:sz w:val="18"/>
                <w:szCs w:val="18"/>
              </w:rPr>
            </w:pPr>
            <w:r w:rsidRPr="082ECD55">
              <w:rPr>
                <w:sz w:val="18"/>
                <w:szCs w:val="18"/>
              </w:rPr>
              <w:t>FED-03</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3ECEA3D9" w14:textId="77777777">
            <w:pPr>
              <w:spacing w:after="0" w:line="255" w:lineRule="auto"/>
              <w:jc w:val="center"/>
              <w:rPr>
                <w:sz w:val="18"/>
                <w:szCs w:val="18"/>
              </w:rPr>
            </w:pPr>
            <w:r w:rsidRPr="082ECD55">
              <w:rPr>
                <w:sz w:val="18"/>
                <w:szCs w:val="18"/>
              </w:rPr>
              <w:t>2025</w:t>
            </w:r>
          </w:p>
        </w:tc>
        <w:tc>
          <w:tcPr>
            <w:tcW w:w="23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18709E5E" w14:textId="77777777">
            <w:pPr>
              <w:spacing w:after="0" w:line="255" w:lineRule="auto"/>
              <w:jc w:val="center"/>
              <w:rPr>
                <w:sz w:val="18"/>
                <w:szCs w:val="18"/>
              </w:rPr>
            </w:pPr>
            <w:r w:rsidRPr="082ECD55">
              <w:rPr>
                <w:sz w:val="18"/>
                <w:szCs w:val="18"/>
              </w:rPr>
              <w:t>Canada</w:t>
            </w:r>
          </w:p>
        </w:tc>
        <w:tc>
          <w:tcPr>
            <w:tcW w:w="48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33782A28" w14:textId="77777777">
            <w:pPr>
              <w:spacing w:after="0" w:line="255" w:lineRule="auto"/>
              <w:rPr>
                <w:sz w:val="18"/>
                <w:szCs w:val="18"/>
              </w:rPr>
            </w:pPr>
            <w:r w:rsidRPr="082ECD55">
              <w:rPr>
                <w:sz w:val="18"/>
                <w:szCs w:val="18"/>
              </w:rPr>
              <w:t>The federal office portfolio</w:t>
            </w:r>
          </w:p>
        </w:tc>
      </w:tr>
      <w:tr w:rsidR="00E572C0" w:rsidTr="61EC1E07" w14:paraId="32062625"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30A6DF7B" w14:textId="77777777">
            <w:pPr>
              <w:spacing w:after="0" w:line="255" w:lineRule="auto"/>
              <w:jc w:val="center"/>
              <w:rPr>
                <w:b/>
                <w:sz w:val="18"/>
                <w:szCs w:val="18"/>
              </w:rPr>
            </w:pPr>
            <w:r w:rsidRPr="082ECD55">
              <w:rPr>
                <w:b/>
                <w:sz w:val="18"/>
                <w:szCs w:val="18"/>
              </w:rPr>
              <w:t>6</w:t>
            </w:r>
          </w:p>
        </w:tc>
        <w:tc>
          <w:tcPr>
            <w:tcW w:w="17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0CD84AED" w14:textId="77777777">
            <w:pPr>
              <w:spacing w:after="0" w:line="255" w:lineRule="auto"/>
              <w:jc w:val="center"/>
              <w:rPr>
                <w:sz w:val="18"/>
                <w:szCs w:val="18"/>
              </w:rPr>
            </w:pPr>
            <w:r w:rsidRPr="082ECD55">
              <w:rPr>
                <w:sz w:val="18"/>
                <w:szCs w:val="18"/>
              </w:rPr>
              <w:t>VGQ REM</w:t>
            </w:r>
          </w:p>
        </w:tc>
        <w:tc>
          <w:tcPr>
            <w:tcW w:w="8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60BF2662" w14:textId="77777777">
            <w:pPr>
              <w:spacing w:after="0" w:line="255" w:lineRule="auto"/>
              <w:jc w:val="center"/>
              <w:rPr>
                <w:sz w:val="18"/>
                <w:szCs w:val="18"/>
              </w:rPr>
            </w:pPr>
            <w:r w:rsidRPr="082ECD55">
              <w:rPr>
                <w:sz w:val="18"/>
                <w:szCs w:val="18"/>
              </w:rPr>
              <w:t>2024</w:t>
            </w:r>
          </w:p>
        </w:tc>
        <w:tc>
          <w:tcPr>
            <w:tcW w:w="23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203077F6" w14:textId="77777777">
            <w:pPr>
              <w:spacing w:after="0" w:line="255" w:lineRule="auto"/>
              <w:jc w:val="center"/>
              <w:rPr>
                <w:sz w:val="18"/>
                <w:szCs w:val="18"/>
              </w:rPr>
            </w:pPr>
            <w:r w:rsidRPr="082ECD55">
              <w:rPr>
                <w:sz w:val="18"/>
                <w:szCs w:val="18"/>
              </w:rPr>
              <w:t>Quebec</w:t>
            </w:r>
          </w:p>
        </w:tc>
        <w:tc>
          <w:tcPr>
            <w:tcW w:w="482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7E76E397" w14:textId="77777777">
            <w:pPr>
              <w:spacing w:after="0" w:line="255" w:lineRule="auto"/>
              <w:rPr>
                <w:sz w:val="18"/>
                <w:szCs w:val="18"/>
              </w:rPr>
            </w:pPr>
            <w:r w:rsidRPr="082ECD55">
              <w:rPr>
                <w:sz w:val="18"/>
                <w:szCs w:val="18"/>
              </w:rPr>
              <w:t>Réseau express métropolitain</w:t>
            </w:r>
          </w:p>
        </w:tc>
      </w:tr>
      <w:tr w:rsidR="00E572C0" w:rsidTr="61EC1E07" w14:paraId="2165F1A8"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30F230E2" w14:textId="77777777">
            <w:pPr>
              <w:spacing w:after="0" w:line="255" w:lineRule="auto"/>
              <w:jc w:val="center"/>
              <w:rPr>
                <w:b/>
                <w:sz w:val="18"/>
                <w:szCs w:val="18"/>
              </w:rPr>
            </w:pPr>
            <w:r w:rsidRPr="082ECD55">
              <w:rPr>
                <w:b/>
                <w:sz w:val="18"/>
                <w:szCs w:val="18"/>
              </w:rPr>
              <w:t>7</w:t>
            </w:r>
          </w:p>
        </w:tc>
        <w:tc>
          <w:tcPr>
            <w:tcW w:w="17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564A26F7" w14:textId="77777777">
            <w:pPr>
              <w:spacing w:after="0" w:line="255" w:lineRule="auto"/>
              <w:jc w:val="center"/>
              <w:rPr>
                <w:sz w:val="18"/>
                <w:szCs w:val="18"/>
              </w:rPr>
            </w:pPr>
            <w:r w:rsidRPr="082ECD55">
              <w:rPr>
                <w:sz w:val="18"/>
                <w:szCs w:val="18"/>
              </w:rPr>
              <w:t>ON-25</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75C5BBE7" w14:textId="77777777">
            <w:pPr>
              <w:spacing w:after="0" w:line="255" w:lineRule="auto"/>
              <w:jc w:val="center"/>
              <w:rPr>
                <w:sz w:val="18"/>
                <w:szCs w:val="18"/>
              </w:rPr>
            </w:pPr>
            <w:r w:rsidRPr="082ECD55">
              <w:rPr>
                <w:sz w:val="18"/>
                <w:szCs w:val="18"/>
              </w:rPr>
              <w:t>2025</w:t>
            </w:r>
          </w:p>
        </w:tc>
        <w:tc>
          <w:tcPr>
            <w:tcW w:w="23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3DC67585" w14:textId="77777777">
            <w:pPr>
              <w:spacing w:after="0" w:line="255" w:lineRule="auto"/>
              <w:jc w:val="center"/>
              <w:rPr>
                <w:sz w:val="18"/>
                <w:szCs w:val="18"/>
              </w:rPr>
            </w:pPr>
            <w:r w:rsidRPr="082ECD55">
              <w:rPr>
                <w:sz w:val="18"/>
                <w:szCs w:val="18"/>
              </w:rPr>
              <w:t>City of Toronto</w:t>
            </w:r>
          </w:p>
        </w:tc>
        <w:tc>
          <w:tcPr>
            <w:tcW w:w="48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019738AD" w14:textId="77777777">
            <w:pPr>
              <w:spacing w:after="0" w:line="255" w:lineRule="auto"/>
              <w:rPr>
                <w:sz w:val="18"/>
                <w:szCs w:val="18"/>
              </w:rPr>
            </w:pPr>
            <w:r w:rsidRPr="082ECD55">
              <w:rPr>
                <w:sz w:val="18"/>
                <w:szCs w:val="18"/>
              </w:rPr>
              <w:t>Toronto Water</w:t>
            </w:r>
          </w:p>
        </w:tc>
      </w:tr>
      <w:tr w:rsidR="00E572C0" w:rsidTr="61EC1E07" w14:paraId="5D3EE5A4"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5EF48555" w14:textId="77777777">
            <w:pPr>
              <w:spacing w:after="0" w:line="255" w:lineRule="auto"/>
              <w:jc w:val="center"/>
              <w:rPr>
                <w:b/>
                <w:sz w:val="18"/>
                <w:szCs w:val="18"/>
              </w:rPr>
            </w:pPr>
            <w:r w:rsidRPr="082ECD55">
              <w:rPr>
                <w:b/>
                <w:sz w:val="18"/>
                <w:szCs w:val="18"/>
              </w:rPr>
              <w:t>8</w:t>
            </w:r>
          </w:p>
        </w:tc>
        <w:tc>
          <w:tcPr>
            <w:tcW w:w="17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65AC0846" w14:textId="77777777">
            <w:pPr>
              <w:spacing w:after="0" w:line="255" w:lineRule="auto"/>
              <w:jc w:val="center"/>
              <w:rPr>
                <w:sz w:val="18"/>
                <w:szCs w:val="18"/>
              </w:rPr>
            </w:pPr>
            <w:r w:rsidRPr="082ECD55">
              <w:rPr>
                <w:sz w:val="18"/>
                <w:szCs w:val="18"/>
              </w:rPr>
              <w:t>AG NS sch</w:t>
            </w:r>
          </w:p>
        </w:tc>
        <w:tc>
          <w:tcPr>
            <w:tcW w:w="8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13C6474A" w14:textId="77777777">
            <w:pPr>
              <w:spacing w:after="0" w:line="255" w:lineRule="auto"/>
              <w:jc w:val="center"/>
              <w:rPr>
                <w:sz w:val="18"/>
                <w:szCs w:val="18"/>
              </w:rPr>
            </w:pPr>
            <w:r w:rsidRPr="082ECD55">
              <w:rPr>
                <w:sz w:val="18"/>
                <w:szCs w:val="18"/>
              </w:rPr>
              <w:t>2025</w:t>
            </w:r>
          </w:p>
        </w:tc>
        <w:tc>
          <w:tcPr>
            <w:tcW w:w="23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38A99DE7" w14:textId="77777777">
            <w:pPr>
              <w:spacing w:after="0" w:line="255" w:lineRule="auto"/>
              <w:jc w:val="center"/>
              <w:rPr>
                <w:sz w:val="18"/>
                <w:szCs w:val="18"/>
              </w:rPr>
            </w:pPr>
            <w:r w:rsidRPr="082ECD55">
              <w:rPr>
                <w:sz w:val="18"/>
                <w:szCs w:val="18"/>
              </w:rPr>
              <w:t>Nova Scotia</w:t>
            </w:r>
          </w:p>
        </w:tc>
        <w:tc>
          <w:tcPr>
            <w:tcW w:w="482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5E1B6D59" w14:textId="77777777">
            <w:pPr>
              <w:spacing w:after="0" w:line="255" w:lineRule="auto"/>
              <w:rPr>
                <w:sz w:val="18"/>
                <w:szCs w:val="18"/>
              </w:rPr>
            </w:pPr>
            <w:r w:rsidRPr="082ECD55">
              <w:rPr>
                <w:sz w:val="18"/>
                <w:szCs w:val="18"/>
              </w:rPr>
              <w:t>Nova Scotia school capital planning</w:t>
            </w:r>
          </w:p>
        </w:tc>
      </w:tr>
      <w:tr w:rsidR="00E572C0" w:rsidTr="61EC1E07" w14:paraId="1114881C"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50FCBD83" w14:textId="77777777">
            <w:pPr>
              <w:spacing w:after="0" w:line="255" w:lineRule="auto"/>
              <w:jc w:val="center"/>
              <w:rPr>
                <w:b/>
                <w:sz w:val="18"/>
                <w:szCs w:val="18"/>
              </w:rPr>
            </w:pPr>
            <w:r w:rsidRPr="082ECD55">
              <w:rPr>
                <w:b/>
                <w:sz w:val="18"/>
                <w:szCs w:val="18"/>
              </w:rPr>
              <w:t>9</w:t>
            </w:r>
          </w:p>
        </w:tc>
        <w:tc>
          <w:tcPr>
            <w:tcW w:w="17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0AFF2AE0" w14:textId="77777777">
            <w:pPr>
              <w:spacing w:after="0" w:line="255" w:lineRule="auto"/>
              <w:jc w:val="center"/>
              <w:rPr>
                <w:sz w:val="18"/>
                <w:szCs w:val="18"/>
              </w:rPr>
            </w:pPr>
            <w:r w:rsidRPr="082ECD55">
              <w:rPr>
                <w:sz w:val="18"/>
                <w:szCs w:val="18"/>
              </w:rPr>
              <w:t>WEST-08</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7A1C9682" w14:textId="77777777">
            <w:pPr>
              <w:spacing w:after="0" w:line="255" w:lineRule="auto"/>
              <w:jc w:val="center"/>
              <w:rPr>
                <w:sz w:val="18"/>
                <w:szCs w:val="18"/>
              </w:rPr>
            </w:pPr>
            <w:r w:rsidRPr="082ECD55">
              <w:rPr>
                <w:sz w:val="18"/>
                <w:szCs w:val="18"/>
              </w:rPr>
              <w:t>2022</w:t>
            </w:r>
          </w:p>
        </w:tc>
        <w:tc>
          <w:tcPr>
            <w:tcW w:w="23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35C6EFD7" w14:textId="77777777">
            <w:pPr>
              <w:spacing w:after="0" w:line="255" w:lineRule="auto"/>
              <w:jc w:val="center"/>
              <w:rPr>
                <w:sz w:val="18"/>
                <w:szCs w:val="18"/>
              </w:rPr>
            </w:pPr>
            <w:r w:rsidRPr="082ECD55">
              <w:rPr>
                <w:sz w:val="18"/>
                <w:szCs w:val="18"/>
              </w:rPr>
              <w:t>British Columbia</w:t>
            </w:r>
          </w:p>
        </w:tc>
        <w:tc>
          <w:tcPr>
            <w:tcW w:w="48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2BEBD343" w14:textId="77777777">
            <w:pPr>
              <w:spacing w:after="0" w:line="255" w:lineRule="auto"/>
              <w:rPr>
                <w:sz w:val="18"/>
                <w:szCs w:val="18"/>
              </w:rPr>
            </w:pPr>
            <w:r w:rsidRPr="082ECD55">
              <w:rPr>
                <w:sz w:val="18"/>
                <w:szCs w:val="18"/>
              </w:rPr>
              <w:t>Site C Clean Energy Project</w:t>
            </w:r>
          </w:p>
        </w:tc>
      </w:tr>
      <w:tr w:rsidR="00E572C0" w:rsidTr="61EC1E07" w14:paraId="36C3A34C"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5BB65AAF" w14:textId="77777777">
            <w:pPr>
              <w:spacing w:after="0" w:line="255" w:lineRule="auto"/>
              <w:jc w:val="center"/>
              <w:rPr>
                <w:b/>
                <w:sz w:val="18"/>
                <w:szCs w:val="18"/>
              </w:rPr>
            </w:pPr>
            <w:r w:rsidRPr="082ECD55">
              <w:rPr>
                <w:b/>
                <w:sz w:val="18"/>
                <w:szCs w:val="18"/>
              </w:rPr>
              <w:t>10</w:t>
            </w:r>
          </w:p>
        </w:tc>
        <w:tc>
          <w:tcPr>
            <w:tcW w:w="17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7DC1D478" w14:textId="77777777">
            <w:pPr>
              <w:spacing w:after="0" w:line="255" w:lineRule="auto"/>
              <w:jc w:val="center"/>
              <w:rPr>
                <w:sz w:val="18"/>
                <w:szCs w:val="18"/>
              </w:rPr>
            </w:pPr>
            <w:r w:rsidRPr="082ECD55">
              <w:rPr>
                <w:sz w:val="18"/>
                <w:szCs w:val="18"/>
              </w:rPr>
              <w:t>WEST-11</w:t>
            </w:r>
          </w:p>
        </w:tc>
        <w:tc>
          <w:tcPr>
            <w:tcW w:w="8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10010B30" w14:textId="77777777">
            <w:pPr>
              <w:spacing w:after="0" w:line="255" w:lineRule="auto"/>
              <w:jc w:val="center"/>
              <w:rPr>
                <w:sz w:val="18"/>
                <w:szCs w:val="18"/>
              </w:rPr>
            </w:pPr>
            <w:r w:rsidRPr="082ECD55">
              <w:rPr>
                <w:sz w:val="18"/>
                <w:szCs w:val="18"/>
              </w:rPr>
              <w:t>2020</w:t>
            </w:r>
          </w:p>
        </w:tc>
        <w:tc>
          <w:tcPr>
            <w:tcW w:w="23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1316F334" w14:textId="77777777">
            <w:pPr>
              <w:spacing w:after="0" w:line="255" w:lineRule="auto"/>
              <w:jc w:val="center"/>
              <w:rPr>
                <w:sz w:val="18"/>
                <w:szCs w:val="18"/>
              </w:rPr>
            </w:pPr>
            <w:r w:rsidRPr="082ECD55">
              <w:rPr>
                <w:sz w:val="18"/>
                <w:szCs w:val="18"/>
              </w:rPr>
              <w:t>Alberta</w:t>
            </w:r>
          </w:p>
        </w:tc>
        <w:tc>
          <w:tcPr>
            <w:tcW w:w="482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727CBF4B" w14:textId="77777777">
            <w:pPr>
              <w:spacing w:after="0" w:line="255" w:lineRule="auto"/>
              <w:rPr>
                <w:sz w:val="18"/>
                <w:szCs w:val="18"/>
              </w:rPr>
            </w:pPr>
            <w:r w:rsidRPr="082ECD55">
              <w:rPr>
                <w:sz w:val="18"/>
                <w:szCs w:val="18"/>
              </w:rPr>
              <w:t>Willow Square continuing care centre</w:t>
            </w:r>
          </w:p>
        </w:tc>
      </w:tr>
      <w:tr w:rsidR="00E572C0" w:rsidTr="61EC1E07" w14:paraId="0484EC41"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0A5C689D" w14:textId="77777777">
            <w:pPr>
              <w:spacing w:after="0" w:line="255" w:lineRule="auto"/>
              <w:jc w:val="center"/>
              <w:rPr>
                <w:b/>
                <w:sz w:val="18"/>
                <w:szCs w:val="18"/>
              </w:rPr>
            </w:pPr>
            <w:r w:rsidRPr="082ECD55">
              <w:rPr>
                <w:b/>
                <w:sz w:val="18"/>
                <w:szCs w:val="18"/>
              </w:rPr>
              <w:t>11</w:t>
            </w:r>
          </w:p>
        </w:tc>
        <w:tc>
          <w:tcPr>
            <w:tcW w:w="17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162605E3" w14:textId="77777777">
            <w:pPr>
              <w:spacing w:after="0" w:line="255" w:lineRule="auto"/>
              <w:jc w:val="center"/>
              <w:rPr>
                <w:sz w:val="18"/>
                <w:szCs w:val="18"/>
              </w:rPr>
            </w:pPr>
            <w:r w:rsidRPr="082ECD55">
              <w:rPr>
                <w:sz w:val="18"/>
                <w:szCs w:val="18"/>
              </w:rPr>
              <w:t>ON-14</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4BBC8771" w14:textId="77777777">
            <w:pPr>
              <w:spacing w:after="0" w:line="255" w:lineRule="auto"/>
              <w:jc w:val="center"/>
              <w:rPr>
                <w:sz w:val="18"/>
                <w:szCs w:val="18"/>
              </w:rPr>
            </w:pPr>
            <w:r w:rsidRPr="082ECD55">
              <w:rPr>
                <w:sz w:val="18"/>
                <w:szCs w:val="18"/>
              </w:rPr>
              <w:t>2021</w:t>
            </w:r>
          </w:p>
        </w:tc>
        <w:tc>
          <w:tcPr>
            <w:tcW w:w="23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1AA4D9D0" w14:textId="77777777">
            <w:pPr>
              <w:spacing w:after="0" w:line="255" w:lineRule="auto"/>
              <w:jc w:val="center"/>
              <w:rPr>
                <w:sz w:val="18"/>
                <w:szCs w:val="18"/>
              </w:rPr>
            </w:pPr>
            <w:r w:rsidRPr="082ECD55">
              <w:rPr>
                <w:sz w:val="18"/>
                <w:szCs w:val="18"/>
              </w:rPr>
              <w:t>Ontario</w:t>
            </w:r>
          </w:p>
        </w:tc>
        <w:tc>
          <w:tcPr>
            <w:tcW w:w="48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4144B949" w14:textId="77777777">
            <w:pPr>
              <w:spacing w:after="0" w:line="255" w:lineRule="auto"/>
              <w:rPr>
                <w:sz w:val="18"/>
                <w:szCs w:val="18"/>
              </w:rPr>
            </w:pPr>
            <w:r w:rsidRPr="082ECD55">
              <w:rPr>
                <w:sz w:val="18"/>
                <w:szCs w:val="18"/>
              </w:rPr>
              <w:t>Ontario bridges and culverts</w:t>
            </w:r>
          </w:p>
        </w:tc>
      </w:tr>
      <w:tr w:rsidR="00E572C0" w:rsidTr="61EC1E07" w14:paraId="1403F154"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7A683F12" w14:textId="77777777">
            <w:pPr>
              <w:spacing w:after="0" w:line="255" w:lineRule="auto"/>
              <w:jc w:val="center"/>
              <w:rPr>
                <w:b/>
                <w:sz w:val="18"/>
                <w:szCs w:val="18"/>
              </w:rPr>
            </w:pPr>
            <w:r w:rsidRPr="082ECD55">
              <w:rPr>
                <w:b/>
                <w:sz w:val="18"/>
                <w:szCs w:val="18"/>
              </w:rPr>
              <w:t>12</w:t>
            </w:r>
          </w:p>
        </w:tc>
        <w:tc>
          <w:tcPr>
            <w:tcW w:w="17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0C487DFE" w14:textId="77777777">
            <w:pPr>
              <w:spacing w:after="0" w:line="255" w:lineRule="auto"/>
              <w:jc w:val="center"/>
              <w:rPr>
                <w:sz w:val="18"/>
                <w:szCs w:val="18"/>
              </w:rPr>
            </w:pPr>
            <w:r w:rsidRPr="082ECD55">
              <w:rPr>
                <w:sz w:val="18"/>
                <w:szCs w:val="18"/>
              </w:rPr>
              <w:t>FED-17</w:t>
            </w:r>
          </w:p>
        </w:tc>
        <w:tc>
          <w:tcPr>
            <w:tcW w:w="8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541634D7" w14:textId="77777777">
            <w:pPr>
              <w:spacing w:after="0" w:line="255" w:lineRule="auto"/>
              <w:jc w:val="center"/>
              <w:rPr>
                <w:sz w:val="18"/>
                <w:szCs w:val="18"/>
              </w:rPr>
            </w:pPr>
            <w:r w:rsidRPr="082ECD55">
              <w:rPr>
                <w:sz w:val="18"/>
                <w:szCs w:val="18"/>
              </w:rPr>
              <w:t>2024</w:t>
            </w:r>
          </w:p>
        </w:tc>
        <w:tc>
          <w:tcPr>
            <w:tcW w:w="23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72F60574" w14:textId="77777777">
            <w:pPr>
              <w:spacing w:after="0" w:line="255" w:lineRule="auto"/>
              <w:jc w:val="center"/>
              <w:rPr>
                <w:sz w:val="18"/>
                <w:szCs w:val="18"/>
              </w:rPr>
            </w:pPr>
            <w:r w:rsidRPr="082ECD55">
              <w:rPr>
                <w:sz w:val="18"/>
                <w:szCs w:val="18"/>
              </w:rPr>
              <w:t>Canada</w:t>
            </w:r>
          </w:p>
        </w:tc>
        <w:tc>
          <w:tcPr>
            <w:tcW w:w="482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633C1BD0" w14:textId="77777777">
            <w:pPr>
              <w:spacing w:after="0" w:line="255" w:lineRule="auto"/>
              <w:rPr>
                <w:sz w:val="18"/>
                <w:szCs w:val="18"/>
              </w:rPr>
            </w:pPr>
            <w:r w:rsidRPr="082ECD55">
              <w:rPr>
                <w:sz w:val="18"/>
                <w:szCs w:val="18"/>
              </w:rPr>
              <w:t>Defence infrastructure</w:t>
            </w:r>
          </w:p>
        </w:tc>
      </w:tr>
      <w:tr w:rsidR="00E572C0" w:rsidTr="61EC1E07" w14:paraId="42DF8221"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764DD32B" w14:textId="77777777">
            <w:pPr>
              <w:spacing w:after="0" w:line="255" w:lineRule="auto"/>
              <w:jc w:val="center"/>
              <w:rPr>
                <w:b/>
                <w:sz w:val="18"/>
                <w:szCs w:val="18"/>
              </w:rPr>
            </w:pPr>
            <w:r w:rsidRPr="082ECD55">
              <w:rPr>
                <w:b/>
                <w:sz w:val="18"/>
                <w:szCs w:val="18"/>
              </w:rPr>
              <w:t>13</w:t>
            </w:r>
          </w:p>
        </w:tc>
        <w:tc>
          <w:tcPr>
            <w:tcW w:w="17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22AB068B" w14:textId="77777777">
            <w:pPr>
              <w:spacing w:after="0" w:line="255" w:lineRule="auto"/>
              <w:jc w:val="center"/>
              <w:rPr>
                <w:sz w:val="18"/>
                <w:szCs w:val="18"/>
              </w:rPr>
            </w:pPr>
            <w:r w:rsidRPr="082ECD55">
              <w:rPr>
                <w:sz w:val="18"/>
                <w:szCs w:val="18"/>
              </w:rPr>
              <w:t>Muskrat Falls</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1626C7F5" w14:textId="77777777">
            <w:pPr>
              <w:spacing w:after="0" w:line="255" w:lineRule="auto"/>
              <w:jc w:val="center"/>
              <w:rPr>
                <w:sz w:val="18"/>
                <w:szCs w:val="18"/>
              </w:rPr>
            </w:pPr>
            <w:r w:rsidRPr="082ECD55">
              <w:rPr>
                <w:sz w:val="18"/>
                <w:szCs w:val="18"/>
              </w:rPr>
              <w:t>2020</w:t>
            </w:r>
          </w:p>
        </w:tc>
        <w:tc>
          <w:tcPr>
            <w:tcW w:w="23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68D1C417" w14:textId="77777777">
            <w:pPr>
              <w:spacing w:after="0" w:line="255" w:lineRule="auto"/>
              <w:jc w:val="center"/>
              <w:rPr>
                <w:sz w:val="18"/>
                <w:szCs w:val="18"/>
              </w:rPr>
            </w:pPr>
            <w:r w:rsidRPr="082ECD55">
              <w:rPr>
                <w:sz w:val="18"/>
                <w:szCs w:val="18"/>
              </w:rPr>
              <w:t>Newfoundland and Labrador</w:t>
            </w:r>
          </w:p>
        </w:tc>
        <w:tc>
          <w:tcPr>
            <w:tcW w:w="48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525C8823" w14:textId="77777777">
            <w:pPr>
              <w:spacing w:after="0" w:line="255" w:lineRule="auto"/>
              <w:rPr>
                <w:sz w:val="18"/>
                <w:szCs w:val="18"/>
              </w:rPr>
            </w:pPr>
            <w:r w:rsidRPr="082ECD55">
              <w:rPr>
                <w:sz w:val="18"/>
                <w:szCs w:val="18"/>
              </w:rPr>
              <w:t>Muskrat Falls</w:t>
            </w:r>
          </w:p>
        </w:tc>
      </w:tr>
      <w:tr w:rsidR="00E572C0" w:rsidTr="61EC1E07" w14:paraId="5693B95B"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138FF68C" w14:textId="77777777">
            <w:pPr>
              <w:spacing w:after="0" w:line="255" w:lineRule="auto"/>
              <w:jc w:val="center"/>
              <w:rPr>
                <w:b/>
                <w:sz w:val="18"/>
                <w:szCs w:val="18"/>
              </w:rPr>
            </w:pPr>
            <w:r w:rsidRPr="082ECD55">
              <w:rPr>
                <w:b/>
                <w:sz w:val="18"/>
                <w:szCs w:val="18"/>
              </w:rPr>
              <w:t>14</w:t>
            </w:r>
          </w:p>
        </w:tc>
        <w:tc>
          <w:tcPr>
            <w:tcW w:w="17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14F20213" w14:textId="77777777">
            <w:pPr>
              <w:spacing w:after="0" w:line="255" w:lineRule="auto"/>
              <w:jc w:val="center"/>
              <w:rPr>
                <w:sz w:val="18"/>
                <w:szCs w:val="18"/>
              </w:rPr>
            </w:pPr>
            <w:r w:rsidRPr="082ECD55">
              <w:rPr>
                <w:sz w:val="18"/>
                <w:szCs w:val="18"/>
              </w:rPr>
              <w:t>WEST-20</w:t>
            </w:r>
          </w:p>
        </w:tc>
        <w:tc>
          <w:tcPr>
            <w:tcW w:w="8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234642A2" w14:textId="77777777">
            <w:pPr>
              <w:spacing w:after="0" w:line="255" w:lineRule="auto"/>
              <w:jc w:val="center"/>
              <w:rPr>
                <w:sz w:val="18"/>
                <w:szCs w:val="18"/>
              </w:rPr>
            </w:pPr>
            <w:r w:rsidRPr="082ECD55">
              <w:rPr>
                <w:sz w:val="18"/>
                <w:szCs w:val="18"/>
              </w:rPr>
              <w:t>2020</w:t>
            </w:r>
          </w:p>
        </w:tc>
        <w:tc>
          <w:tcPr>
            <w:tcW w:w="23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59770F60" w14:textId="77777777">
            <w:pPr>
              <w:spacing w:after="0" w:line="255" w:lineRule="auto"/>
              <w:jc w:val="center"/>
              <w:rPr>
                <w:sz w:val="18"/>
                <w:szCs w:val="18"/>
              </w:rPr>
            </w:pPr>
            <w:r w:rsidRPr="082ECD55">
              <w:rPr>
                <w:sz w:val="18"/>
                <w:szCs w:val="18"/>
              </w:rPr>
              <w:t>Saskatchewan</w:t>
            </w:r>
          </w:p>
        </w:tc>
        <w:tc>
          <w:tcPr>
            <w:tcW w:w="482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4795BD80" w14:textId="77777777">
            <w:pPr>
              <w:spacing w:after="0" w:line="255" w:lineRule="auto"/>
              <w:rPr>
                <w:sz w:val="18"/>
                <w:szCs w:val="18"/>
              </w:rPr>
            </w:pPr>
            <w:r w:rsidRPr="082ECD55">
              <w:rPr>
                <w:sz w:val="18"/>
                <w:szCs w:val="18"/>
              </w:rPr>
              <w:t>Boundary Dam Units 4 and 5</w:t>
            </w:r>
          </w:p>
        </w:tc>
      </w:tr>
      <w:tr w:rsidR="00E572C0" w:rsidTr="61EC1E07" w14:paraId="767BC44E" w14:textId="77777777">
        <w:trPr>
          <w:cantSplit/>
          <w:trHeight w:val="600"/>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7C3ABA70" w14:textId="77777777">
            <w:pPr>
              <w:spacing w:after="0" w:line="255" w:lineRule="auto"/>
              <w:jc w:val="center"/>
              <w:rPr>
                <w:b/>
                <w:sz w:val="18"/>
                <w:szCs w:val="18"/>
              </w:rPr>
            </w:pPr>
            <w:r w:rsidRPr="082ECD55">
              <w:rPr>
                <w:b/>
                <w:sz w:val="18"/>
                <w:szCs w:val="18"/>
              </w:rPr>
              <w:t>15</w:t>
            </w:r>
          </w:p>
        </w:tc>
        <w:tc>
          <w:tcPr>
            <w:tcW w:w="17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740F477B" w14:textId="77777777">
            <w:pPr>
              <w:spacing w:after="0" w:line="255" w:lineRule="auto"/>
              <w:jc w:val="center"/>
              <w:rPr>
                <w:sz w:val="18"/>
                <w:szCs w:val="18"/>
              </w:rPr>
            </w:pPr>
            <w:r w:rsidRPr="082ECD55">
              <w:rPr>
                <w:sz w:val="18"/>
                <w:szCs w:val="18"/>
              </w:rPr>
              <w:t>OAG Public</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09363000" w14:textId="77777777">
            <w:pPr>
              <w:spacing w:after="0" w:line="255" w:lineRule="auto"/>
              <w:jc w:val="center"/>
              <w:rPr>
                <w:sz w:val="18"/>
                <w:szCs w:val="18"/>
              </w:rPr>
            </w:pPr>
            <w:r w:rsidRPr="082ECD55">
              <w:rPr>
                <w:sz w:val="18"/>
                <w:szCs w:val="18"/>
              </w:rPr>
              <w:t>2025</w:t>
            </w:r>
          </w:p>
        </w:tc>
        <w:tc>
          <w:tcPr>
            <w:tcW w:w="23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7EDC1C47" w14:textId="77777777">
            <w:pPr>
              <w:spacing w:after="0" w:line="255" w:lineRule="auto"/>
              <w:jc w:val="center"/>
              <w:rPr>
                <w:sz w:val="18"/>
                <w:szCs w:val="18"/>
              </w:rPr>
            </w:pPr>
            <w:r w:rsidRPr="082ECD55">
              <w:rPr>
                <w:sz w:val="18"/>
                <w:szCs w:val="18"/>
              </w:rPr>
              <w:t>Nunavut</w:t>
            </w:r>
          </w:p>
        </w:tc>
        <w:tc>
          <w:tcPr>
            <w:tcW w:w="48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5D35DD68" w14:textId="77777777">
            <w:pPr>
              <w:spacing w:after="0" w:line="255" w:lineRule="auto"/>
              <w:rPr>
                <w:sz w:val="18"/>
                <w:szCs w:val="18"/>
              </w:rPr>
            </w:pPr>
            <w:r w:rsidRPr="082ECD55">
              <w:rPr>
                <w:sz w:val="18"/>
                <w:szCs w:val="18"/>
              </w:rPr>
              <w:t>Public housing in Nunavut</w:t>
            </w:r>
          </w:p>
        </w:tc>
      </w:tr>
    </w:tbl>
    <w:p w:rsidR="00612BE9" w:rsidP="00612BE9" w:rsidRDefault="00612BE9" w14:paraId="336F4203" w14:textId="77777777">
      <w:pPr>
        <w:rPr>
          <w:b/>
          <w:bCs/>
          <w:color w:val="1B3A6B"/>
          <w:sz w:val="28"/>
          <w:szCs w:val="28"/>
        </w:rPr>
      </w:pPr>
    </w:p>
    <w:p w:rsidR="00E572C0" w:rsidP="2787658A" w:rsidRDefault="111FD6D9" w14:paraId="40CF6BCF" w14:textId="320636C0">
      <w:pPr>
        <w:pStyle w:val="Heading1"/>
        <w:rPr>
          <w:b w:val="1"/>
          <w:bCs w:val="1"/>
        </w:rPr>
      </w:pPr>
      <w:bookmarkStart w:name="_Toc239750652" w:id="8"/>
      <w:r w:rsidRPr="2787658A" w:rsidR="27E224CF">
        <w:rPr>
          <w:b w:val="1"/>
          <w:bCs w:val="1"/>
        </w:rPr>
        <w:t>Case 1.  Ottawa Light Rail Transit, Stage 1</w:t>
      </w:r>
      <w:bookmarkEnd w:id="8"/>
    </w:p>
    <w:p w:rsidR="00E572C0" w:rsidP="67511E02" w:rsidRDefault="661B18B5" w14:paraId="7067AE13" w14:textId="5D25B48E">
      <w:pPr>
        <w:spacing w:after="150" w:line="290" w:lineRule="auto"/>
        <w:rPr>
          <w:b/>
          <w:bCs/>
          <w:color w:val="auto"/>
        </w:rPr>
      </w:pPr>
      <w:r w:rsidRPr="601E3E54">
        <w:rPr>
          <w:b/>
          <w:bCs/>
          <w:color w:val="auto"/>
        </w:rPr>
        <w:t>Project details</w:t>
      </w:r>
    </w:p>
    <w:tbl>
      <w:tblPr>
        <w:tblW w:w="10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700"/>
        <w:gridCol w:w="7540"/>
      </w:tblGrid>
      <w:tr w:rsidR="00E572C0" w:rsidTr="61EC1E07" w14:paraId="432FB328"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tcPr>
          <w:p w:rsidR="00E572C0" w:rsidP="61EC1E07" w:rsidRDefault="000223B3" w14:paraId="69760A16" w14:textId="77777777">
            <w:pPr>
              <w:spacing w:after="0" w:line="255" w:lineRule="auto"/>
              <w:jc w:val="center"/>
              <w:rPr>
                <w:b w:val="1"/>
                <w:bCs w:val="1"/>
                <w:color w:val="1B3A6B"/>
                <w:sz w:val="19"/>
                <w:szCs w:val="19"/>
              </w:rP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tcPr>
          <w:p w:rsidR="00E572C0" w:rsidP="61EC1E07" w:rsidRDefault="000223B3" w14:paraId="706DE679" w14:textId="77777777">
            <w:pPr>
              <w:spacing w:after="0" w:line="255" w:lineRule="auto"/>
              <w:rPr>
                <w:b w:val="1"/>
                <w:bCs w:val="1"/>
                <w:sz w:val="19"/>
                <w:szCs w:val="19"/>
              </w:rPr>
            </w:pPr>
            <w:r w:rsidRPr="61EC1E07" w:rsidR="2FFD9D18">
              <w:rPr>
                <w:b w:val="1"/>
                <w:bCs w:val="1"/>
                <w:sz w:val="19"/>
                <w:szCs w:val="19"/>
              </w:rPr>
              <w:t>ON-21</w:t>
            </w:r>
          </w:p>
        </w:tc>
      </w:tr>
      <w:tr w:rsidR="00E572C0" w:rsidTr="61EC1E07" w14:paraId="77B9A666"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17F8E179"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41EE8D90" w14:textId="77777777">
            <w:pPr>
              <w:spacing w:after="0" w:line="255" w:lineRule="auto"/>
              <w:jc w:val="left"/>
            </w:pPr>
            <w:r w:rsidRPr="61EC1E07" w:rsidR="2FFD9D18">
              <w:rPr>
                <w:sz w:val="19"/>
                <w:szCs w:val="19"/>
              </w:rPr>
              <w:t xml:space="preserve">Ontario and the City of </w:t>
            </w:r>
            <w:r w:rsidRPr="61EC1E07" w:rsidR="2FFD9D18">
              <w:rPr>
                <w:sz w:val="19"/>
                <w:szCs w:val="19"/>
              </w:rPr>
              <w:t>Ottawa  ·</w:t>
            </w:r>
            <w:r w:rsidRPr="61EC1E07" w:rsidR="2FFD9D18">
              <w:rPr>
                <w:sz w:val="19"/>
                <w:szCs w:val="19"/>
              </w:rPr>
              <w:t xml:space="preserve">  Provincial public inquiry</w:t>
            </w:r>
          </w:p>
        </w:tc>
      </w:tr>
      <w:tr w:rsidR="00E572C0" w:rsidTr="61EC1E07" w14:paraId="2F8DD556"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28319623"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11597297" w14:textId="77777777">
            <w:pPr>
              <w:spacing w:after="0" w:line="255" w:lineRule="auto"/>
              <w:jc w:val="left"/>
            </w:pPr>
            <w:r w:rsidRPr="61EC1E07" w:rsidR="2FFD9D18">
              <w:rPr>
                <w:sz w:val="19"/>
                <w:szCs w:val="19"/>
              </w:rPr>
              <w:t>Ottawa Light Rail Transit Public Inquiry, Commissioner the Honourable William Hourigan</w:t>
            </w:r>
          </w:p>
        </w:tc>
      </w:tr>
      <w:tr w:rsidR="00E572C0" w:rsidTr="61EC1E07" w14:paraId="51378982"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F3E0CD8"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3A7FBB0C" w14:textId="77777777">
            <w:pPr>
              <w:spacing w:after="0" w:line="255" w:lineRule="auto"/>
              <w:jc w:val="left"/>
            </w:pPr>
            <w:r w:rsidRPr="61EC1E07" w:rsidR="2FFD9D18">
              <w:rPr>
                <w:sz w:val="19"/>
                <w:szCs w:val="19"/>
              </w:rPr>
              <w:t>Report of the Ottawa Light Rail Transit Public Inquiry, 2022</w:t>
            </w:r>
          </w:p>
        </w:tc>
      </w:tr>
      <w:tr w:rsidR="00E572C0" w:rsidTr="61EC1E07" w14:paraId="335B1DF7"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AA32B5F"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40C3D1F9" w14:textId="77777777">
            <w:pPr>
              <w:spacing w:after="0" w:line="255" w:lineRule="auto"/>
              <w:jc w:val="left"/>
            </w:pPr>
            <w:r w:rsidRPr="61EC1E07" w:rsidR="2FFD9D18">
              <w:rPr>
                <w:sz w:val="19"/>
                <w:szCs w:val="19"/>
              </w:rPr>
              <w:t>Transit, light rail</w:t>
            </w:r>
          </w:p>
        </w:tc>
      </w:tr>
      <w:tr w:rsidR="00E572C0" w:rsidTr="61EC1E07" w14:paraId="6A53F221"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99964C5"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1CBBC3D1" w14:textId="77777777">
            <w:pPr>
              <w:spacing w:after="0" w:line="255" w:lineRule="auto"/>
              <w:jc w:val="left"/>
            </w:pPr>
            <w:r w:rsidRPr="61EC1E07" w:rsidR="2FFD9D18">
              <w:rPr>
                <w:sz w:val="19"/>
                <w:szCs w:val="19"/>
              </w:rPr>
              <w:t>$2.1 billion fixed-price DBFM contract</w:t>
            </w:r>
          </w:p>
        </w:tc>
      </w:tr>
      <w:tr w:rsidR="00E572C0" w:rsidTr="61EC1E07" w14:paraId="2758DC6A"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17CC796"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1B01990A" w14:textId="77777777">
            <w:pPr>
              <w:spacing w:after="0" w:line="255" w:lineRule="auto"/>
              <w:jc w:val="left"/>
            </w:pPr>
            <w:r w:rsidRPr="61EC1E07" w:rsidR="2FFD9D18">
              <w:rPr>
                <w:sz w:val="19"/>
                <w:szCs w:val="19"/>
              </w:rPr>
              <w:t>Not quantified in the Executive Summary as a percentage overrun</w:t>
            </w:r>
          </w:p>
        </w:tc>
      </w:tr>
      <w:tr w:rsidR="00E572C0" w:rsidTr="61EC1E07" w14:paraId="341BEB19"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70CA8CD"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5BB46F3A" w14:textId="77777777">
            <w:pPr>
              <w:spacing w:after="0" w:line="255" w:lineRule="auto"/>
              <w:jc w:val="left"/>
            </w:pPr>
            <w:r w:rsidRPr="61EC1E07" w:rsidR="2FFD9D18">
              <w:rPr>
                <w:sz w:val="19"/>
                <w:szCs w:val="19"/>
              </w:rPr>
              <w:t>About 16 months late to Revenue Service Availability</w:t>
            </w:r>
          </w:p>
        </w:tc>
      </w:tr>
      <w:tr w:rsidR="00E572C0" w:rsidTr="61EC1E07" w14:paraId="3798BCD7"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2E16EE8E"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40CA9A92" w14:textId="77777777">
            <w:pPr>
              <w:spacing w:after="0" w:line="255" w:lineRule="auto"/>
              <w:jc w:val="left"/>
            </w:pPr>
            <w:r w:rsidRPr="61EC1E07" w:rsidR="2FFD9D18">
              <w:rPr>
                <w:sz w:val="19"/>
                <w:szCs w:val="19"/>
              </w:rPr>
              <w:t>C03, C04, C05, C08, C14</w:t>
            </w:r>
          </w:p>
        </w:tc>
      </w:tr>
      <w:tr w:rsidR="00E572C0" w:rsidTr="61EC1E07" w14:paraId="7B2A1F55" w14:textId="77777777">
        <w:trPr>
          <w:cantSplit/>
        </w:trPr>
        <w:tc>
          <w:tcPr>
            <w:tcW w:w="2700" w:type="dxa"/>
            <w:shd w:val="clear" w:color="auto" w:fill="E2E8F0"/>
            <w:tcMar>
              <w:top w:w="75" w:type="dxa"/>
              <w:left w:w="110" w:type="dxa"/>
              <w:bottom w:w="75" w:type="dxa"/>
              <w:right w:w="110" w:type="dxa"/>
            </w:tcMar>
          </w:tcPr>
          <w:p w:rsidR="00E572C0" w:rsidP="61EC1E07" w:rsidRDefault="000223B3" w14:paraId="799149DC"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tcPr>
          <w:p w:rsidR="00E572C0" w:rsidP="082ECD55" w:rsidRDefault="000223B3" w14:paraId="55CB813F" w14:textId="77777777">
            <w:pPr>
              <w:spacing w:after="0" w:line="255" w:lineRule="auto"/>
              <w:rPr>
                <w:color w:val="auto"/>
                <w:sz w:val="19"/>
                <w:szCs w:val="19"/>
              </w:rPr>
            </w:pPr>
            <w:r w:rsidRPr="082ECD55">
              <w:rPr>
                <w:color w:val="auto"/>
                <w:sz w:val="19"/>
                <w:szCs w:val="19"/>
              </w:rPr>
              <w:t>Contracts, Governance, Process</w:t>
            </w:r>
          </w:p>
        </w:tc>
      </w:tr>
    </w:tbl>
    <w:p w:rsidR="00E572C0" w:rsidP="0025263B" w:rsidRDefault="111FD6D9" w14:paraId="1A00EABB" w14:textId="72D5B6AC">
      <w:pPr>
        <w:pStyle w:val="Heading2"/>
      </w:pPr>
      <w:bookmarkStart w:name="_Toc239750653" w:id="9"/>
      <w:r w:rsidR="27E224CF">
        <w:rPr/>
        <w:t>What happened</w:t>
      </w:r>
      <w:bookmarkEnd w:id="9"/>
    </w:p>
    <w:p w:rsidR="00E572C0" w:rsidRDefault="000223B3" w14:paraId="3039BC4F" w14:textId="77777777">
      <w:r>
        <w:t xml:space="preserve">Ottawa procured its first light rail line as a $2.1 billion design-build-finance-maintain contract, a form chosen because it was expected to move risk onto the private consortium.  It did move some.  After the Rideau Street </w:t>
      </w:r>
      <w:proofErr w:type="gramStart"/>
      <w:r>
        <w:t>sinkhole</w:t>
      </w:r>
      <w:proofErr w:type="gramEnd"/>
      <w:r>
        <w:t xml:space="preserve"> the Commissioner found the </w:t>
      </w:r>
      <w:proofErr w:type="gramStart"/>
      <w:r>
        <w:t>City</w:t>
      </w:r>
      <w:proofErr w:type="gramEnd"/>
      <w:r>
        <w:t xml:space="preserve"> saved over $100 million because geotechnical risk had genuinely transferred.  That is worth saying first, because the inquiry is not a finding that the contract form failed everywhere.</w:t>
      </w:r>
    </w:p>
    <w:p w:rsidR="00E572C0" w:rsidRDefault="000223B3" w14:paraId="31F9FB44" w14:textId="77777777">
      <w:r>
        <w:t xml:space="preserve">What failed was the flow of information to the people who had to decide.  The Commissioner found that Council was told a launch date the parties knew was not achievable, that critical information went only to the </w:t>
      </w:r>
      <w:proofErr w:type="gramStart"/>
      <w:r>
        <w:t>Mayor's</w:t>
      </w:r>
      <w:proofErr w:type="gramEnd"/>
      <w:r>
        <w:t xml:space="preserve"> office and the City Manager, and that Council was deliberately misled in a memorandum of 23 August 2019.  When the system could not meet the agreed trial running standard, the standard was lowered from 98 per cent to 96 per cent dependability rather than the date being moved.</w:t>
      </w:r>
    </w:p>
    <w:p w:rsidR="00E572C0" w:rsidP="0025263B" w:rsidRDefault="111FD6D9" w14:paraId="6CD6AF15" w14:textId="77777777">
      <w:pPr>
        <w:pStyle w:val="Heading2"/>
      </w:pPr>
      <w:bookmarkStart w:name="_Toc239750654" w:id="10"/>
      <w:r>
        <w:t>What the report found</w:t>
      </w:r>
      <w:bookmarkEnd w:id="10"/>
    </w:p>
    <w:p w:rsidR="00E572C0" w:rsidP="082ECD55" w:rsidRDefault="00E572C0" w14:paraId="0307A6DA" w14:textId="195E44B3">
      <w:pPr>
        <w:spacing w:after="110"/>
        <w:rPr>
          <w:i/>
          <w:color w:val="5A7A9A"/>
          <w:sz w:val="20"/>
          <w:szCs w:val="20"/>
        </w:rPr>
      </w:pPr>
    </w:p>
    <w:p w:rsidR="00E572C0" w:rsidP="00612BE9" w:rsidRDefault="000223B3" w14:paraId="5798B42A" w14:textId="77777777">
      <w:pPr>
        <w:pStyle w:val="ListParagraph"/>
        <w:numPr>
          <w:ilvl w:val="0"/>
          <w:numId w:val="21"/>
        </w:numPr>
        <w:spacing w:after="100" w:line="276" w:lineRule="auto"/>
      </w:pPr>
      <w:r w:rsidRPr="00612BE9">
        <w:rPr>
          <w:sz w:val="21"/>
          <w:szCs w:val="21"/>
        </w:rPr>
        <w:t>"</w:t>
      </w:r>
      <w:proofErr w:type="gramStart"/>
      <w:r w:rsidRPr="00612BE9">
        <w:rPr>
          <w:sz w:val="21"/>
          <w:szCs w:val="21"/>
        </w:rPr>
        <w:t>egregious</w:t>
      </w:r>
      <w:proofErr w:type="gramEnd"/>
      <w:r w:rsidRPr="00612BE9">
        <w:rPr>
          <w:sz w:val="21"/>
          <w:szCs w:val="21"/>
        </w:rPr>
        <w:t xml:space="preserve"> violations of the public's trust", including RTG providing "RSA dates that they knew were entirely unrealistic" and senior City staff deliberately misleading Council about trial running</w:t>
      </w:r>
    </w:p>
    <w:p w:rsidR="00E572C0" w:rsidP="00612BE9" w:rsidRDefault="000223B3" w14:paraId="1844873B" w14:textId="77777777">
      <w:pPr>
        <w:pStyle w:val="ListParagraph"/>
        <w:numPr>
          <w:ilvl w:val="0"/>
          <w:numId w:val="21"/>
        </w:numPr>
        <w:spacing w:after="100" w:line="276" w:lineRule="auto"/>
      </w:pPr>
      <w:r w:rsidRPr="00612BE9">
        <w:rPr>
          <w:sz w:val="21"/>
          <w:szCs w:val="21"/>
        </w:rPr>
        <w:t xml:space="preserve">critical information was withheld and provided only to Mayor Jim Watson and his office, and City Manager </w:t>
      </w:r>
      <w:proofErr w:type="spellStart"/>
      <w:r w:rsidRPr="00612BE9">
        <w:rPr>
          <w:sz w:val="21"/>
          <w:szCs w:val="21"/>
        </w:rPr>
        <w:t>Kanellakos</w:t>
      </w:r>
      <w:proofErr w:type="spellEnd"/>
      <w:r w:rsidRPr="00612BE9">
        <w:rPr>
          <w:sz w:val="21"/>
          <w:szCs w:val="21"/>
        </w:rPr>
        <w:t xml:space="preserve"> "deliberately misled Council" in an August 23, </w:t>
      </w:r>
      <w:proofErr w:type="gramStart"/>
      <w:r w:rsidRPr="00612BE9">
        <w:rPr>
          <w:sz w:val="21"/>
          <w:szCs w:val="21"/>
        </w:rPr>
        <w:t>2019</w:t>
      </w:r>
      <w:proofErr w:type="gramEnd"/>
      <w:r w:rsidRPr="00612BE9">
        <w:rPr>
          <w:sz w:val="21"/>
          <w:szCs w:val="21"/>
        </w:rPr>
        <w:t xml:space="preserve"> memorandum</w:t>
      </w:r>
    </w:p>
    <w:p w:rsidR="00E572C0" w:rsidP="00612BE9" w:rsidRDefault="000223B3" w14:paraId="18048FFE" w14:textId="77777777">
      <w:pPr>
        <w:pStyle w:val="ListParagraph"/>
        <w:numPr>
          <w:ilvl w:val="0"/>
          <w:numId w:val="21"/>
        </w:numPr>
        <w:spacing w:after="100" w:line="276" w:lineRule="auto"/>
      </w:pPr>
      <w:r w:rsidRPr="00612BE9">
        <w:rPr>
          <w:sz w:val="21"/>
          <w:szCs w:val="21"/>
        </w:rPr>
        <w:t>the design-build-finance-maintain model "caused or contributed to several ongoing difficulties", and "the City's insistence on enforcing its contractual rights was a significant contributor to the breakdown"</w:t>
      </w:r>
    </w:p>
    <w:p w:rsidR="00E572C0" w:rsidP="00612BE9" w:rsidRDefault="000223B3" w14:paraId="0214C78A" w14:textId="77777777">
      <w:pPr>
        <w:pStyle w:val="ListParagraph"/>
        <w:numPr>
          <w:ilvl w:val="0"/>
          <w:numId w:val="21"/>
        </w:numPr>
        <w:spacing w:after="100" w:line="276" w:lineRule="auto"/>
      </w:pPr>
      <w:r w:rsidRPr="00612BE9">
        <w:rPr>
          <w:sz w:val="21"/>
          <w:szCs w:val="21"/>
        </w:rPr>
        <w:t>"</w:t>
      </w:r>
      <w:proofErr w:type="gramStart"/>
      <w:r w:rsidRPr="00612BE9">
        <w:rPr>
          <w:sz w:val="21"/>
          <w:szCs w:val="21"/>
        </w:rPr>
        <w:t>the</w:t>
      </w:r>
      <w:proofErr w:type="gramEnd"/>
      <w:r w:rsidRPr="00612BE9">
        <w:rPr>
          <w:sz w:val="21"/>
          <w:szCs w:val="21"/>
        </w:rPr>
        <w:t xml:space="preserve"> City saved costs of over $100 million because it had transferred the geotechnical risk to RTG" after the Rideau Street sinkhole</w:t>
      </w:r>
    </w:p>
    <w:p w:rsidR="00E572C0" w:rsidP="00612BE9" w:rsidRDefault="000223B3" w14:paraId="72379873" w14:textId="77777777">
      <w:pPr>
        <w:pStyle w:val="ListParagraph"/>
        <w:numPr>
          <w:ilvl w:val="0"/>
          <w:numId w:val="21"/>
        </w:numPr>
        <w:spacing w:after="100" w:line="276" w:lineRule="auto"/>
      </w:pPr>
      <w:r w:rsidRPr="00612BE9">
        <w:rPr>
          <w:sz w:val="21"/>
          <w:szCs w:val="21"/>
        </w:rPr>
        <w:t>"RTG and OLRT-C failed to ensure the integration of roles, responsibilities, and deliverables", with subcontractors operating in silos</w:t>
      </w:r>
    </w:p>
    <w:p w:rsidR="00E572C0" w:rsidP="00612BE9" w:rsidRDefault="000223B3" w14:paraId="59E07122" w14:textId="77777777">
      <w:pPr>
        <w:pStyle w:val="ListParagraph"/>
        <w:numPr>
          <w:ilvl w:val="0"/>
          <w:numId w:val="21"/>
        </w:numPr>
        <w:spacing w:after="100" w:line="276" w:lineRule="auto"/>
      </w:pPr>
      <w:r w:rsidRPr="00612BE9">
        <w:rPr>
          <w:sz w:val="21"/>
          <w:szCs w:val="21"/>
        </w:rPr>
        <w:t xml:space="preserve">the </w:t>
      </w:r>
      <w:proofErr w:type="gramStart"/>
      <w:r w:rsidRPr="00612BE9">
        <w:rPr>
          <w:sz w:val="21"/>
          <w:szCs w:val="21"/>
        </w:rPr>
        <w:t>City</w:t>
      </w:r>
      <w:proofErr w:type="gramEnd"/>
      <w:r w:rsidRPr="00612BE9">
        <w:rPr>
          <w:sz w:val="21"/>
          <w:szCs w:val="21"/>
        </w:rPr>
        <w:t xml:space="preserve"> agreed to "lower the trial running testing criteria" from 98 percent to 96 percent dependability because the system could not pass the agreed criteria</w:t>
      </w:r>
    </w:p>
    <w:p w:rsidR="00E572C0" w:rsidP="0025263B" w:rsidRDefault="789B1F97" w14:paraId="126111C7" w14:textId="2A8C5D18">
      <w:pPr>
        <w:pStyle w:val="Heading2"/>
      </w:pPr>
      <w:bookmarkStart w:name="_Toc239750655" w:id="11"/>
      <w:r w:rsidR="7ADF4F50">
        <w:rPr/>
        <w:t>Project Cod</w:t>
      </w:r>
      <w:r w:rsidR="4D46C883">
        <w:rPr/>
        <w:t>es</w:t>
      </w:r>
      <w:bookmarkEnd w:id="11"/>
    </w:p>
    <w:tbl>
      <w:tblPr>
        <w:tblW w:w="10240" w:type="dxa"/>
        <w:tblBorders>
          <w:top w:val="none" w:color="FFFFFF" w:themeColor="background1" w:sz="0" w:space="0"/>
          <w:left w:val="none" w:color="FFFFFF" w:themeColor="background1" w:sz="0" w:space="0"/>
          <w:bottom w:val="none" w:color="FFFFFF" w:themeColor="background1" w:sz="0" w:space="0"/>
          <w:right w:val="none" w:color="FFFFFF" w:themeColor="background1" w:sz="0" w:space="0"/>
          <w:insideH w:val="none" w:color="FFFFFF" w:themeColor="background1" w:sz="0" w:space="0"/>
          <w:insideV w:val="none" w:color="FFFFFF" w:themeColor="background1" w:sz="0" w:space="0"/>
        </w:tblBorders>
        <w:tblCellMar>
          <w:left w:w="10" w:type="dxa"/>
          <w:right w:w="10" w:type="dxa"/>
        </w:tblCellMar>
        <w:tblLook w:val="0000" w:firstRow="0" w:lastRow="0" w:firstColumn="0" w:lastColumn="0" w:noHBand="0" w:noVBand="0"/>
      </w:tblPr>
      <w:tblGrid>
        <w:gridCol w:w="900"/>
        <w:gridCol w:w="5100"/>
        <w:gridCol w:w="1635"/>
        <w:gridCol w:w="2605"/>
      </w:tblGrid>
      <w:tr w:rsidR="00E572C0" w:rsidTr="2787658A" w14:paraId="23EF022B" w14:textId="77777777">
        <w:trPr>
          <w:cantSplit/>
          <w:tblHeader/>
        </w:trPr>
        <w:tc>
          <w:tcPr>
            <w:tcW w:w="900" w:type="dxa"/>
            <w:tcBorders>
              <w:bottom w:val="single" w:color="auto" w:sz="4" w:space="0"/>
            </w:tcBorders>
            <w:shd w:val="clear" w:color="auto" w:fill="1B3A6B"/>
            <w:tcMar>
              <w:top w:w="75" w:type="dxa"/>
              <w:left w:w="110" w:type="dxa"/>
              <w:bottom w:w="75" w:type="dxa"/>
              <w:right w:w="110" w:type="dxa"/>
            </w:tcMar>
          </w:tcPr>
          <w:p w:rsidR="00E572C0" w:rsidRDefault="000223B3" w14:paraId="30F3AC67" w14:textId="77777777">
            <w:pPr>
              <w:spacing w:after="0" w:line="255" w:lineRule="auto"/>
              <w:jc w:val="center"/>
            </w:pPr>
            <w:r>
              <w:rPr>
                <w:b/>
                <w:bCs/>
                <w:caps/>
                <w:color w:val="FFFFFF"/>
                <w:spacing w:val="16"/>
                <w:sz w:val="18"/>
                <w:szCs w:val="18"/>
              </w:rPr>
              <w:t>Code</w:t>
            </w:r>
          </w:p>
        </w:tc>
        <w:tc>
          <w:tcPr>
            <w:tcW w:w="5100" w:type="dxa"/>
            <w:tcBorders>
              <w:bottom w:val="single" w:color="auto" w:sz="4" w:space="0"/>
            </w:tcBorders>
            <w:shd w:val="clear" w:color="auto" w:fill="1B3A6B"/>
            <w:tcMar>
              <w:top w:w="75" w:type="dxa"/>
              <w:left w:w="110" w:type="dxa"/>
              <w:bottom w:w="75" w:type="dxa"/>
              <w:right w:w="110" w:type="dxa"/>
            </w:tcMar>
            <w:vAlign w:val="center"/>
          </w:tcPr>
          <w:p w:rsidR="00E572C0" w:rsidRDefault="000223B3" w14:paraId="0F29AC3C" w14:textId="77777777">
            <w:pPr>
              <w:spacing w:after="0" w:line="255" w:lineRule="auto"/>
              <w:jc w:val="center"/>
            </w:pPr>
            <w:r>
              <w:rPr>
                <w:b/>
                <w:bCs/>
                <w:caps/>
                <w:color w:val="FFFFFF"/>
                <w:spacing w:val="16"/>
                <w:sz w:val="18"/>
                <w:szCs w:val="18"/>
              </w:rPr>
              <w:t>Cause</w:t>
            </w:r>
          </w:p>
        </w:tc>
        <w:tc>
          <w:tcPr>
            <w:tcW w:w="1635" w:type="dxa"/>
            <w:tcBorders>
              <w:bottom w:val="single" w:color="auto" w:sz="4" w:space="0"/>
            </w:tcBorders>
            <w:shd w:val="clear" w:color="auto" w:fill="1B3A6B"/>
            <w:tcMar>
              <w:top w:w="75" w:type="dxa"/>
              <w:left w:w="110" w:type="dxa"/>
              <w:bottom w:w="75" w:type="dxa"/>
              <w:right w:w="110" w:type="dxa"/>
            </w:tcMar>
            <w:vAlign w:val="center"/>
          </w:tcPr>
          <w:p w:rsidR="00E572C0" w:rsidRDefault="000223B3" w14:paraId="4CC131D8" w14:textId="77777777">
            <w:pPr>
              <w:spacing w:after="0" w:line="255" w:lineRule="auto"/>
              <w:jc w:val="center"/>
            </w:pPr>
            <w:r>
              <w:rPr>
                <w:b/>
                <w:bCs/>
                <w:caps/>
                <w:color w:val="FFFFFF"/>
                <w:spacing w:val="16"/>
                <w:sz w:val="18"/>
                <w:szCs w:val="18"/>
              </w:rPr>
              <w:t>Share of 110</w:t>
            </w:r>
          </w:p>
        </w:tc>
        <w:tc>
          <w:tcPr>
            <w:tcW w:w="2605" w:type="dxa"/>
            <w:tcBorders>
              <w:bottom w:val="single" w:color="auto" w:sz="4" w:space="0"/>
            </w:tcBorders>
            <w:shd w:val="clear" w:color="auto" w:fill="1B3A6B"/>
            <w:tcMar>
              <w:top w:w="75" w:type="dxa"/>
              <w:left w:w="110" w:type="dxa"/>
              <w:bottom w:w="75" w:type="dxa"/>
              <w:right w:w="110" w:type="dxa"/>
            </w:tcMar>
            <w:vAlign w:val="center"/>
          </w:tcPr>
          <w:p w:rsidR="00E572C0" w:rsidRDefault="000223B3" w14:paraId="2AA20037" w14:textId="77777777">
            <w:pPr>
              <w:spacing w:after="0" w:line="255" w:lineRule="auto"/>
              <w:jc w:val="center"/>
            </w:pPr>
            <w:r>
              <w:rPr>
                <w:b/>
                <w:bCs/>
                <w:caps/>
                <w:color w:val="FFFFFF"/>
                <w:spacing w:val="16"/>
                <w:sz w:val="18"/>
                <w:szCs w:val="18"/>
              </w:rPr>
              <w:t>CB dimension</w:t>
            </w:r>
          </w:p>
        </w:tc>
      </w:tr>
      <w:tr w:rsidR="00E572C0" w:rsidTr="2787658A" w14:paraId="7E809253"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2332EA57" w14:textId="77777777">
            <w:pPr>
              <w:spacing w:after="0" w:line="255" w:lineRule="auto"/>
              <w:jc w:val="center"/>
            </w:pPr>
            <w:r w:rsidRPr="082ECD55">
              <w:rPr>
                <w:b/>
                <w:bCs/>
                <w:sz w:val="18"/>
                <w:szCs w:val="18"/>
              </w:rPr>
              <w:t>C03</w:t>
            </w:r>
          </w:p>
        </w:tc>
        <w:tc>
          <w:tcPr>
            <w:tcW w:w="51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7354C05A" w14:textId="77777777">
            <w:pPr>
              <w:spacing w:after="0" w:line="255" w:lineRule="auto"/>
            </w:pPr>
            <w:r>
              <w:rPr>
                <w:sz w:val="18"/>
                <w:szCs w:val="18"/>
              </w:rPr>
              <w:t>Schedule optimism or unrealistic baseline</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543F73" w:rsidRDefault="000223B3" w14:paraId="1564381B" w14:textId="77777777">
            <w:pPr>
              <w:spacing w:after="0" w:line="255" w:lineRule="auto"/>
              <w:jc w:val="center"/>
            </w:pPr>
            <w:r>
              <w:rPr>
                <w:b/>
                <w:bCs/>
                <w:color w:val="B85C30"/>
                <w:sz w:val="18"/>
                <w:szCs w:val="18"/>
              </w:rPr>
              <w:t>9.1%</w:t>
            </w:r>
          </w:p>
        </w:tc>
        <w:tc>
          <w:tcPr>
            <w:tcW w:w="260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2787658A" w:rsidRDefault="000223B3" w14:paraId="40C91D94" w14:textId="77777777">
            <w:pPr>
              <w:spacing w:after="0" w:line="255" w:lineRule="auto"/>
              <w:jc w:val="center"/>
            </w:pPr>
            <w:r w:rsidRPr="2787658A" w:rsidR="47F82EE6">
              <w:rPr>
                <w:sz w:val="18"/>
                <w:szCs w:val="18"/>
              </w:rPr>
              <w:t>Process</w:t>
            </w:r>
          </w:p>
        </w:tc>
      </w:tr>
      <w:tr w:rsidR="00E572C0" w:rsidTr="2787658A" w14:paraId="0D69FBA1"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257A7902" w14:textId="77777777">
            <w:pPr>
              <w:spacing w:after="0" w:line="255" w:lineRule="auto"/>
              <w:jc w:val="center"/>
            </w:pPr>
            <w:r w:rsidRPr="082ECD55">
              <w:rPr>
                <w:b/>
                <w:bCs/>
                <w:sz w:val="18"/>
                <w:szCs w:val="18"/>
              </w:rPr>
              <w:t>C04</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66810922" w14:textId="77777777">
            <w:pPr>
              <w:spacing w:after="0" w:line="255" w:lineRule="auto"/>
            </w:pPr>
            <w:r>
              <w:rPr>
                <w:sz w:val="18"/>
                <w:szCs w:val="18"/>
              </w:rPr>
              <w:t>Governance, roles or decision rights unclear or fragmented</w:t>
            </w:r>
          </w:p>
        </w:tc>
        <w:tc>
          <w:tcPr>
            <w:tcW w:w="1635"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543F73" w:rsidRDefault="000223B3" w14:paraId="7F483B29" w14:textId="77777777">
            <w:pPr>
              <w:spacing w:after="0" w:line="255" w:lineRule="auto"/>
              <w:jc w:val="center"/>
            </w:pPr>
            <w:r>
              <w:rPr>
                <w:b/>
                <w:bCs/>
                <w:color w:val="B85C30"/>
                <w:sz w:val="18"/>
                <w:szCs w:val="18"/>
              </w:rPr>
              <w:t>36.4%</w:t>
            </w:r>
          </w:p>
        </w:tc>
        <w:tc>
          <w:tcPr>
            <w:tcW w:w="2605"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2787658A" w:rsidRDefault="000223B3" w14:paraId="11127D9F" w14:textId="77777777">
            <w:pPr>
              <w:spacing w:after="0" w:line="255" w:lineRule="auto"/>
              <w:jc w:val="center"/>
            </w:pPr>
            <w:r w:rsidRPr="2787658A" w:rsidR="47F82EE6">
              <w:rPr>
                <w:sz w:val="18"/>
                <w:szCs w:val="18"/>
              </w:rPr>
              <w:t>Governance</w:t>
            </w:r>
          </w:p>
        </w:tc>
      </w:tr>
      <w:tr w:rsidR="00E572C0" w:rsidTr="2787658A" w14:paraId="5809E341"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35E7122D" w14:textId="77777777">
            <w:pPr>
              <w:spacing w:after="0" w:line="255" w:lineRule="auto"/>
              <w:jc w:val="center"/>
            </w:pPr>
            <w:r w:rsidRPr="082ECD55">
              <w:rPr>
                <w:b/>
                <w:bCs/>
                <w:sz w:val="18"/>
                <w:szCs w:val="18"/>
              </w:rPr>
              <w:t>C05</w:t>
            </w:r>
          </w:p>
        </w:tc>
        <w:tc>
          <w:tcPr>
            <w:tcW w:w="51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7CB11525" w14:textId="77777777">
            <w:pPr>
              <w:spacing w:after="0" w:line="255" w:lineRule="auto"/>
            </w:pPr>
            <w:r>
              <w:rPr>
                <w:sz w:val="18"/>
                <w:szCs w:val="18"/>
              </w:rPr>
              <w:t>Reporting to decision makers incomplete, late or optimistic</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543F73" w:rsidRDefault="000223B3" w14:paraId="3085339D" w14:textId="77777777">
            <w:pPr>
              <w:spacing w:after="0" w:line="255" w:lineRule="auto"/>
              <w:jc w:val="center"/>
            </w:pPr>
            <w:r>
              <w:rPr>
                <w:b/>
                <w:bCs/>
                <w:color w:val="B85C30"/>
                <w:sz w:val="18"/>
                <w:szCs w:val="18"/>
              </w:rPr>
              <w:t>38.2%</w:t>
            </w:r>
          </w:p>
        </w:tc>
        <w:tc>
          <w:tcPr>
            <w:tcW w:w="260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2787658A" w:rsidRDefault="000223B3" w14:paraId="0119DB97" w14:textId="77777777">
            <w:pPr>
              <w:spacing w:after="0" w:line="255" w:lineRule="auto"/>
              <w:jc w:val="center"/>
            </w:pPr>
            <w:r w:rsidRPr="2787658A" w:rsidR="47F82EE6">
              <w:rPr>
                <w:sz w:val="18"/>
                <w:szCs w:val="18"/>
              </w:rPr>
              <w:t>Governance</w:t>
            </w:r>
          </w:p>
        </w:tc>
      </w:tr>
      <w:tr w:rsidR="00E572C0" w:rsidTr="2787658A" w14:paraId="6A7182D0"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82ECD55" w:rsidRDefault="000223B3" w14:paraId="0E6025AF" w14:textId="77777777">
            <w:pPr>
              <w:spacing w:after="0" w:line="255" w:lineRule="auto"/>
              <w:jc w:val="center"/>
            </w:pPr>
            <w:r w:rsidRPr="082ECD55">
              <w:rPr>
                <w:b/>
                <w:bCs/>
                <w:sz w:val="18"/>
                <w:szCs w:val="18"/>
              </w:rPr>
              <w:t>C08</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19926D30" w14:textId="77777777">
            <w:pPr>
              <w:spacing w:after="0" w:line="255" w:lineRule="auto"/>
            </w:pPr>
            <w:r>
              <w:rPr>
                <w:sz w:val="18"/>
                <w:szCs w:val="18"/>
              </w:rPr>
              <w:t>Contract form or risk transfer did not hold</w:t>
            </w:r>
          </w:p>
        </w:tc>
        <w:tc>
          <w:tcPr>
            <w:tcW w:w="1635"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543F73" w:rsidRDefault="000223B3" w14:paraId="21739046" w14:textId="77777777">
            <w:pPr>
              <w:spacing w:after="0" w:line="255" w:lineRule="auto"/>
              <w:jc w:val="center"/>
            </w:pPr>
            <w:r>
              <w:rPr>
                <w:b/>
                <w:bCs/>
                <w:color w:val="B85C30"/>
                <w:sz w:val="18"/>
                <w:szCs w:val="18"/>
              </w:rPr>
              <w:t>22.7%</w:t>
            </w:r>
          </w:p>
        </w:tc>
        <w:tc>
          <w:tcPr>
            <w:tcW w:w="2605"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2787658A" w:rsidRDefault="000223B3" w14:paraId="69728BFE" w14:textId="77777777">
            <w:pPr>
              <w:spacing w:after="0" w:line="255" w:lineRule="auto"/>
              <w:jc w:val="center"/>
            </w:pPr>
            <w:r w:rsidRPr="2787658A" w:rsidR="47F82EE6">
              <w:rPr>
                <w:sz w:val="18"/>
                <w:szCs w:val="18"/>
              </w:rPr>
              <w:t>Contracts</w:t>
            </w:r>
          </w:p>
        </w:tc>
      </w:tr>
      <w:tr w:rsidR="00E572C0" w:rsidTr="2787658A" w14:paraId="014535EA"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82ECD55" w:rsidRDefault="000223B3" w14:paraId="1FB442DA" w14:textId="77777777">
            <w:pPr>
              <w:spacing w:after="0" w:line="255" w:lineRule="auto"/>
              <w:jc w:val="center"/>
            </w:pPr>
            <w:r w:rsidRPr="082ECD55">
              <w:rPr>
                <w:b/>
                <w:bCs/>
                <w:sz w:val="18"/>
                <w:szCs w:val="18"/>
              </w:rPr>
              <w:t>C14</w:t>
            </w:r>
          </w:p>
        </w:tc>
        <w:tc>
          <w:tcPr>
            <w:tcW w:w="51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61755E24" w14:textId="77777777">
            <w:pPr>
              <w:spacing w:after="0" w:line="255" w:lineRule="auto"/>
            </w:pPr>
            <w:r>
              <w:rPr>
                <w:sz w:val="18"/>
                <w:szCs w:val="18"/>
              </w:rPr>
              <w:t>Quality assurance, inspection or commissioning failure</w:t>
            </w:r>
          </w:p>
        </w:tc>
        <w:tc>
          <w:tcPr>
            <w:tcW w:w="163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543F73" w:rsidRDefault="000223B3" w14:paraId="6EA966B7" w14:textId="77777777">
            <w:pPr>
              <w:spacing w:after="0" w:line="255" w:lineRule="auto"/>
              <w:jc w:val="center"/>
            </w:pPr>
            <w:r>
              <w:rPr>
                <w:b/>
                <w:bCs/>
                <w:color w:val="B85C30"/>
                <w:sz w:val="18"/>
                <w:szCs w:val="18"/>
              </w:rPr>
              <w:t>10.9%</w:t>
            </w:r>
          </w:p>
        </w:tc>
        <w:tc>
          <w:tcPr>
            <w:tcW w:w="260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2787658A" w:rsidRDefault="000223B3" w14:paraId="73D659F0" w14:textId="77777777">
            <w:pPr>
              <w:spacing w:after="0" w:line="255" w:lineRule="auto"/>
              <w:jc w:val="center"/>
            </w:pPr>
            <w:r w:rsidRPr="2787658A" w:rsidR="47F82EE6">
              <w:rPr>
                <w:sz w:val="18"/>
                <w:szCs w:val="18"/>
              </w:rPr>
              <w:t>Process</w:t>
            </w:r>
          </w:p>
        </w:tc>
      </w:tr>
    </w:tbl>
    <w:p w:rsidR="082ECD55" w:rsidP="00094B8B" w:rsidRDefault="082ECD55" w14:paraId="5B6D1410" w14:textId="48440A70"/>
    <w:p w:rsidR="00E572C0" w:rsidP="0025263B" w:rsidRDefault="111FD6D9" w14:paraId="573210DF" w14:textId="77777777">
      <w:pPr>
        <w:pStyle w:val="Heading2"/>
      </w:pPr>
      <w:bookmarkStart w:name="_Toc239750656" w:id="12"/>
      <w:r>
        <w:t>What a Clarity Builders engagement would have addressed</w:t>
      </w:r>
      <w:bookmarkEnd w:id="12"/>
    </w:p>
    <w:p w:rsidR="00E572C0" w:rsidP="006E3687" w:rsidRDefault="000223B3" w14:paraId="36BE2410" w14:textId="77777777">
      <w:pPr>
        <w:pStyle w:val="ListParagraph"/>
        <w:numPr>
          <w:ilvl w:val="0"/>
          <w:numId w:val="31"/>
        </w:numPr>
        <w:spacing w:after="100" w:line="276" w:lineRule="auto"/>
      </w:pPr>
      <w:r w:rsidRPr="006E3687">
        <w:rPr>
          <w:b/>
          <w:bCs/>
          <w:color w:val="1B3A6B"/>
          <w:sz w:val="21"/>
          <w:szCs w:val="21"/>
        </w:rPr>
        <w:t xml:space="preserve">5.9 Information requirements.  </w:t>
      </w:r>
      <w:r w:rsidRPr="006E3687">
        <w:rPr>
          <w:sz w:val="21"/>
          <w:szCs w:val="21"/>
        </w:rPr>
        <w:t>An Exchange Information Requirement written against the DBFM contract would have defined what the consortium had to hand the City, in what form and at what point, as a contractual deliverable rather than a reporting courtesy.  The inquiry's finding is not that information did not exist.  It is that it was not owed to anyone on a schedule.</w:t>
      </w:r>
    </w:p>
    <w:p w:rsidR="00E572C0" w:rsidP="006E3687" w:rsidRDefault="000223B3" w14:paraId="377A5214" w14:textId="77777777">
      <w:pPr>
        <w:pStyle w:val="ListParagraph"/>
        <w:numPr>
          <w:ilvl w:val="0"/>
          <w:numId w:val="31"/>
        </w:numPr>
        <w:spacing w:after="100" w:line="276" w:lineRule="auto"/>
      </w:pPr>
      <w:r w:rsidRPr="006E3687">
        <w:rPr>
          <w:b/>
          <w:bCs/>
          <w:color w:val="1B3A6B"/>
          <w:sz w:val="21"/>
          <w:szCs w:val="21"/>
        </w:rPr>
        <w:t xml:space="preserve">5.11 Coordination protocol and issue discipline.  </w:t>
      </w:r>
      <w:r w:rsidRPr="006E3687">
        <w:rPr>
          <w:sz w:val="21"/>
          <w:szCs w:val="21"/>
        </w:rPr>
        <w:t>The Commissioner found subcontractors operating in silos and integration of roles and deliverables never established.  A coordination protocol makes the integration point a named accountability with an issue register behind it.</w:t>
      </w:r>
    </w:p>
    <w:p w:rsidR="00E572C0" w:rsidP="006E3687" w:rsidRDefault="000223B3" w14:paraId="6AABA20E" w14:textId="77777777">
      <w:pPr>
        <w:pStyle w:val="ListParagraph"/>
        <w:numPr>
          <w:ilvl w:val="0"/>
          <w:numId w:val="31"/>
        </w:numPr>
        <w:spacing w:after="100" w:line="276" w:lineRule="auto"/>
      </w:pPr>
      <w:r w:rsidRPr="006E3687">
        <w:rPr>
          <w:b/>
          <w:bCs/>
          <w:color w:val="1B3A6B"/>
          <w:sz w:val="21"/>
          <w:szCs w:val="21"/>
        </w:rPr>
        <w:t xml:space="preserve">5.10 Common data environment operating model.  </w:t>
      </w:r>
      <w:r w:rsidRPr="006E3687">
        <w:rPr>
          <w:sz w:val="21"/>
          <w:szCs w:val="21"/>
        </w:rPr>
        <w:t>A single environment where trial running results are recorded as they are produced makes the gap between the 98 per cent criterion and actual performance visible to Council at the time, not in an inquiry 3 years later.</w:t>
      </w:r>
    </w:p>
    <w:p w:rsidR="00E572C0" w:rsidP="0025263B" w:rsidRDefault="111FD6D9" w14:paraId="5574D64A" w14:textId="77777777">
      <w:pPr>
        <w:pStyle w:val="Heading2"/>
      </w:pPr>
      <w:bookmarkStart w:name="_Toc239750657" w:id="13"/>
      <w:r>
        <w:t>Illustrative scenario</w:t>
      </w:r>
      <w:bookmarkEnd w:id="13"/>
    </w:p>
    <w:p w:rsidR="00E572C0" w:rsidRDefault="000223B3" w14:paraId="0809204B" w14:textId="7602B014">
      <w:r>
        <w:t>The inquiry does not put a figure on the reporting failure</w:t>
      </w:r>
      <w:r w:rsidR="00BE2CB1">
        <w:t>.</w:t>
      </w:r>
      <w:r>
        <w:t xml:space="preserve">  What can be said is which decisions would have been differently informed.</w:t>
      </w:r>
    </w:p>
    <w:p w:rsidR="00E572C0" w:rsidP="00122CFA" w:rsidRDefault="000223B3" w14:paraId="5D970F2D" w14:textId="60FDB43B">
      <w:r>
        <w:t>The trial running criterion was lowered because the system could not meet it.  Under a contracted information requirement, the dependability figures would have been a reported deliverable rather than a negotiated position, and the decision to relax the standard would have been a Council decision on the record rather than an operational accommodation.  Whether Council would have decided differently is unknowable</w:t>
      </w:r>
      <w:r w:rsidR="00A160BF">
        <w:t xml:space="preserve"> </w:t>
      </w:r>
      <w:r w:rsidR="00644CAE">
        <w:t>but proper governance</w:t>
      </w:r>
      <w:r>
        <w:t xml:space="preserve"> </w:t>
      </w:r>
      <w:r w:rsidR="00A160BF">
        <w:t>suggests it sh</w:t>
      </w:r>
      <w:r>
        <w:t>ould have been Council's decision to make</w:t>
      </w:r>
      <w:r w:rsidR="00A160BF">
        <w:t xml:space="preserve">.  That kind of </w:t>
      </w:r>
      <w:r w:rsidR="001452D8">
        <w:t>light is likely to have brought a further level of scrutiny into the decision making.</w:t>
      </w:r>
      <w:r w:rsidR="00D57B54">
        <w:t xml:space="preserve">  Other challenges could not be foreseen</w:t>
      </w:r>
      <w:r w:rsidR="00C916FD">
        <w:t xml:space="preserve"> like the sinkhole or, of course, the pandemic, but there is noted in the report a</w:t>
      </w:r>
      <w:r w:rsidR="00122CFA">
        <w:t xml:space="preserve"> clear information governance failure.</w:t>
      </w:r>
    </w:p>
    <w:p w:rsidR="00E572C0" w:rsidP="61EC1E07" w:rsidRDefault="111FD6D9" w14:paraId="0F3EA1C8" w14:textId="18BDCB4B">
      <w:pPr>
        <w:pStyle w:val="Heading1"/>
        <w:rPr>
          <w:b w:val="1"/>
          <w:bCs w:val="1"/>
        </w:rPr>
      </w:pPr>
      <w:bookmarkStart w:name="_Toc239750658" w:id="14"/>
      <w:r w:rsidRPr="61EC1E07" w:rsidR="0095B89C">
        <w:rPr>
          <w:b w:val="1"/>
          <w:bCs w:val="1"/>
        </w:rPr>
        <w:t>Case 2.  Winnipeg Police Service Headquarters</w:t>
      </w:r>
      <w:bookmarkEnd w:id="14"/>
    </w:p>
    <w:p w:rsidRPr="00E17B73" w:rsidR="00E572C0" w:rsidP="00E17B73" w:rsidRDefault="00E17B73" w14:paraId="70D12E39" w14:textId="20885795">
      <w:pPr>
        <w:rPr>
          <w:b/>
          <w:bCs/>
        </w:rPr>
      </w:pPr>
      <w:r w:rsidRPr="00E17B73">
        <w:rPr>
          <w:b/>
          <w:bCs/>
        </w:rPr>
        <w:t>Project Details</w:t>
      </w:r>
    </w:p>
    <w:tbl>
      <w:tblPr>
        <w:tblW w:w="1024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left w:w="10" w:type="dxa"/>
          <w:right w:w="10" w:type="dxa"/>
        </w:tblCellMar>
        <w:tblLook w:val="0000" w:firstRow="0" w:lastRow="0" w:firstColumn="0" w:lastColumn="0" w:noHBand="0" w:noVBand="0"/>
      </w:tblPr>
      <w:tblGrid>
        <w:gridCol w:w="2700"/>
        <w:gridCol w:w="7540"/>
      </w:tblGrid>
      <w:tr w:rsidR="00E572C0" w:rsidTr="61EC1E07" w14:paraId="67299A7A" w14:textId="77777777">
        <w:trPr>
          <w:cantSplit/>
        </w:trPr>
        <w:tc>
          <w:tcPr>
            <w:tcW w:w="2700" w:type="dxa"/>
            <w:tcBorders>
              <w:bottom w:val="single" w:color="auto" w:sz="4" w:space="0"/>
            </w:tcBorders>
            <w:shd w:val="clear" w:color="auto" w:fill="E2E8F0"/>
            <w:tcMar>
              <w:top w:w="75" w:type="dxa"/>
              <w:left w:w="110" w:type="dxa"/>
              <w:bottom w:w="75" w:type="dxa"/>
              <w:right w:w="110" w:type="dxa"/>
            </w:tcMar>
          </w:tcPr>
          <w:p w:rsidR="00E572C0" w:rsidP="00D50056" w:rsidRDefault="000223B3" w14:paraId="7A7E1348" w14:textId="77777777">
            <w:pPr>
              <w:spacing w:after="0" w:line="255" w:lineRule="auto"/>
              <w:jc w:val="center"/>
            </w:pPr>
            <w:r>
              <w:rPr>
                <w:b/>
                <w:bCs/>
                <w:color w:val="1B3A6B"/>
                <w:sz w:val="19"/>
                <w:szCs w:val="19"/>
              </w:rPr>
              <w:t>Register ID</w:t>
            </w:r>
          </w:p>
        </w:tc>
        <w:tc>
          <w:tcPr>
            <w:tcW w:w="7540" w:type="dxa"/>
            <w:tcBorders>
              <w:bottom w:val="single" w:color="auto" w:sz="4" w:space="0"/>
            </w:tcBorders>
            <w:shd w:val="clear" w:color="auto" w:fill="F2F4F7"/>
            <w:tcMar>
              <w:top w:w="75" w:type="dxa"/>
              <w:left w:w="110" w:type="dxa"/>
              <w:bottom w:w="75" w:type="dxa"/>
              <w:right w:w="110" w:type="dxa"/>
            </w:tcMar>
          </w:tcPr>
          <w:p w:rsidRPr="00D50056" w:rsidR="00E572C0" w:rsidP="00D50056" w:rsidRDefault="000223B3" w14:paraId="51B6A6CB" w14:textId="77777777">
            <w:pPr>
              <w:spacing w:after="0" w:line="255" w:lineRule="auto"/>
              <w:jc w:val="center"/>
              <w:rPr>
                <w:b/>
                <w:bCs/>
              </w:rPr>
            </w:pPr>
            <w:r w:rsidRPr="00D50056">
              <w:rPr>
                <w:b/>
                <w:bCs/>
                <w:sz w:val="19"/>
                <w:szCs w:val="19"/>
              </w:rPr>
              <w:t>WEST-28</w:t>
            </w:r>
          </w:p>
        </w:tc>
      </w:tr>
      <w:tr w:rsidR="00E572C0" w:rsidTr="61EC1E07" w14:paraId="31592030"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42182744" w14:textId="77777777">
            <w:pPr>
              <w:spacing w:after="0" w:line="255" w:lineRule="auto"/>
              <w:jc w:val="center"/>
            </w:pPr>
            <w:r>
              <w:rPr>
                <w:b/>
                <w:bCs/>
                <w:color w:val="1B3A6B"/>
                <w:sz w:val="19"/>
                <w:szCs w:val="19"/>
              </w:rPr>
              <w:t>Jurisdiction</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33A73997" w14:textId="77777777">
            <w:pPr>
              <w:spacing w:after="0" w:line="255" w:lineRule="auto"/>
              <w:jc w:val="left"/>
            </w:pPr>
            <w:r w:rsidRPr="61EC1E07" w:rsidR="2FFD9D18">
              <w:rPr>
                <w:sz w:val="19"/>
                <w:szCs w:val="19"/>
              </w:rPr>
              <w:t>Manitoba  ·</w:t>
            </w:r>
            <w:r w:rsidRPr="61EC1E07" w:rsidR="2FFD9D18">
              <w:rPr>
                <w:sz w:val="19"/>
                <w:szCs w:val="19"/>
              </w:rPr>
              <w:t xml:space="preserve">  Provincial public inquiry</w:t>
            </w:r>
          </w:p>
        </w:tc>
      </w:tr>
      <w:tr w:rsidR="00E572C0" w:rsidTr="61EC1E07" w14:paraId="772F601A"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43348C1B" w14:textId="77777777">
            <w:pPr>
              <w:spacing w:after="0" w:line="255" w:lineRule="auto"/>
              <w:jc w:val="center"/>
            </w:pPr>
            <w:r>
              <w:rPr>
                <w:b/>
                <w:bCs/>
                <w:color w:val="1B3A6B"/>
                <w:sz w:val="19"/>
                <w:szCs w:val="19"/>
              </w:rPr>
              <w:t>Oversight body</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51EFCA43" w14:textId="77777777">
            <w:pPr>
              <w:spacing w:after="0" w:line="255" w:lineRule="auto"/>
              <w:jc w:val="left"/>
            </w:pPr>
            <w:r w:rsidRPr="61EC1E07" w:rsidR="2FFD9D18">
              <w:rPr>
                <w:sz w:val="19"/>
                <w:szCs w:val="19"/>
              </w:rPr>
              <w:t>Winnipeg Police Service Headquarters Inquiry, expert report by Deloitte LLP</w:t>
            </w:r>
          </w:p>
        </w:tc>
      </w:tr>
      <w:tr w:rsidR="00E572C0" w:rsidTr="61EC1E07" w14:paraId="0DFBF0BC"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6F86B7A2" w14:textId="77777777">
            <w:pPr>
              <w:spacing w:after="0" w:line="255" w:lineRule="auto"/>
              <w:jc w:val="center"/>
            </w:pPr>
            <w:r>
              <w:rPr>
                <w:b/>
                <w:bCs/>
                <w:color w:val="1B3A6B"/>
                <w:sz w:val="19"/>
                <w:szCs w:val="19"/>
              </w:rPr>
              <w:t>Report</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1E3FBB2A" w14:textId="77777777">
            <w:pPr>
              <w:spacing w:after="0" w:line="255" w:lineRule="auto"/>
              <w:jc w:val="left"/>
            </w:pPr>
            <w:r w:rsidRPr="61EC1E07" w:rsidR="2FFD9D18">
              <w:rPr>
                <w:sz w:val="19"/>
                <w:szCs w:val="19"/>
              </w:rPr>
              <w:t>Winnipeg Police Service Headquarters Inquiry, Project Management Practices, 2026</w:t>
            </w:r>
          </w:p>
        </w:tc>
      </w:tr>
      <w:tr w:rsidR="00E572C0" w:rsidTr="61EC1E07" w14:paraId="33B44862"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154F11CC" w14:textId="77777777">
            <w:pPr>
              <w:spacing w:after="0" w:line="255" w:lineRule="auto"/>
              <w:jc w:val="center"/>
            </w:pPr>
            <w:r>
              <w:rPr>
                <w:b/>
                <w:bCs/>
                <w:color w:val="1B3A6B"/>
                <w:sz w:val="19"/>
                <w:szCs w:val="19"/>
              </w:rPr>
              <w:t>Asset class</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156A8D1D" w14:textId="77777777">
            <w:pPr>
              <w:spacing w:after="0" w:line="255" w:lineRule="auto"/>
              <w:jc w:val="left"/>
            </w:pPr>
            <w:r w:rsidRPr="61EC1E07" w:rsidR="2FFD9D18">
              <w:rPr>
                <w:sz w:val="19"/>
                <w:szCs w:val="19"/>
              </w:rPr>
              <w:t>Government real property and police facility</w:t>
            </w:r>
          </w:p>
        </w:tc>
      </w:tr>
      <w:tr w:rsidR="00E572C0" w:rsidTr="61EC1E07" w14:paraId="488005C8"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2649AFF2" w14:textId="77777777">
            <w:pPr>
              <w:spacing w:after="0" w:line="255" w:lineRule="auto"/>
              <w:jc w:val="center"/>
            </w:pPr>
            <w:r>
              <w:rPr>
                <w:b/>
                <w:bCs/>
                <w:color w:val="1B3A6B"/>
                <w:sz w:val="19"/>
                <w:szCs w:val="19"/>
              </w:rPr>
              <w:t>Capital value</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73EF904E" w14:textId="77777777">
            <w:pPr>
              <w:spacing w:after="0" w:line="255" w:lineRule="auto"/>
              <w:jc w:val="left"/>
            </w:pPr>
            <w:r w:rsidRPr="61EC1E07" w:rsidR="2FFD9D18">
              <w:rPr>
                <w:sz w:val="19"/>
                <w:szCs w:val="19"/>
              </w:rPr>
              <w:t>Guaranteed maximum price contract of November 2011, with a claimed increase of $19.6 million</w:t>
            </w:r>
          </w:p>
        </w:tc>
      </w:tr>
      <w:tr w:rsidR="00E572C0" w:rsidTr="61EC1E07" w14:paraId="7FFB6660"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726AB6D3" w14:textId="77777777">
            <w:pPr>
              <w:spacing w:after="0" w:line="255" w:lineRule="auto"/>
              <w:jc w:val="center"/>
            </w:pPr>
            <w:r>
              <w:rPr>
                <w:b/>
                <w:bCs/>
                <w:color w:val="1B3A6B"/>
                <w:sz w:val="19"/>
                <w:szCs w:val="19"/>
              </w:rPr>
              <w:t>Cost outcome</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02F4AF72" w14:textId="77777777">
            <w:pPr>
              <w:spacing w:after="0" w:line="255" w:lineRule="auto"/>
              <w:jc w:val="left"/>
            </w:pPr>
            <w:r w:rsidRPr="61EC1E07" w:rsidR="2FFD9D18">
              <w:rPr>
                <w:sz w:val="19"/>
                <w:szCs w:val="19"/>
              </w:rPr>
              <w:t>A GMP increase of $19.6 million claimed as already materially performed, without change orders</w:t>
            </w:r>
          </w:p>
        </w:tc>
      </w:tr>
      <w:tr w:rsidR="00E572C0" w:rsidTr="61EC1E07" w14:paraId="73FD5B9B"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6A937965" w14:textId="77777777">
            <w:pPr>
              <w:spacing w:after="0" w:line="255" w:lineRule="auto"/>
              <w:jc w:val="center"/>
            </w:pPr>
            <w:r>
              <w:rPr>
                <w:b/>
                <w:bCs/>
                <w:color w:val="1B3A6B"/>
                <w:sz w:val="19"/>
                <w:szCs w:val="19"/>
              </w:rPr>
              <w:t>Schedule outcome</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36A506A9" w14:textId="77777777">
            <w:pPr>
              <w:spacing w:after="0" w:line="255" w:lineRule="auto"/>
              <w:jc w:val="left"/>
            </w:pPr>
            <w:r w:rsidRPr="61EC1E07" w:rsidR="2FFD9D18">
              <w:rPr>
                <w:sz w:val="19"/>
                <w:szCs w:val="19"/>
              </w:rPr>
              <w:t>Not quantified</w:t>
            </w:r>
          </w:p>
        </w:tc>
      </w:tr>
      <w:tr w:rsidR="00E572C0" w:rsidTr="61EC1E07" w14:paraId="1C5B54A9"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59B03DD2" w14:textId="77777777">
            <w:pPr>
              <w:spacing w:after="0" w:line="255" w:lineRule="auto"/>
              <w:jc w:val="center"/>
            </w:pPr>
            <w:r>
              <w:rPr>
                <w:b/>
                <w:bCs/>
                <w:color w:val="1B3A6B"/>
                <w:sz w:val="19"/>
                <w:szCs w:val="19"/>
              </w:rPr>
              <w:t>Cause codes</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59408C83" w14:textId="77777777">
            <w:pPr>
              <w:spacing w:after="0" w:line="255" w:lineRule="auto"/>
              <w:jc w:val="left"/>
            </w:pPr>
            <w:r w:rsidRPr="61EC1E07" w:rsidR="2FFD9D18">
              <w:rPr>
                <w:sz w:val="19"/>
                <w:szCs w:val="19"/>
              </w:rPr>
              <w:t>C01, C05, C06, C08, C10</w:t>
            </w:r>
          </w:p>
        </w:tc>
      </w:tr>
      <w:tr w:rsidR="00E572C0" w:rsidTr="61EC1E07" w14:paraId="7DE6493E"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76CB8D6A" w14:textId="77777777">
            <w:pPr>
              <w:spacing w:after="0" w:line="255" w:lineRule="auto"/>
              <w:jc w:val="center"/>
            </w:pPr>
            <w:r>
              <w:rPr>
                <w:b/>
                <w:bCs/>
                <w:color w:val="1B3A6B"/>
                <w:sz w:val="19"/>
                <w:szCs w:val="19"/>
              </w:rPr>
              <w:t>CB dimensions</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79FD1A49" w14:textId="77777777">
            <w:pPr>
              <w:spacing w:after="0" w:line="255" w:lineRule="auto"/>
              <w:jc w:val="left"/>
              <w:rPr>
                <w:color w:val="auto"/>
                <w:sz w:val="19"/>
                <w:szCs w:val="19"/>
              </w:rPr>
            </w:pPr>
            <w:r w:rsidRPr="61EC1E07" w:rsidR="2FFD9D18">
              <w:rPr>
                <w:color w:val="auto"/>
                <w:sz w:val="19"/>
                <w:szCs w:val="19"/>
              </w:rPr>
              <w:t>Contracts, Governance, Process</w:t>
            </w:r>
          </w:p>
        </w:tc>
      </w:tr>
    </w:tbl>
    <w:p w:rsidR="00E572C0" w:rsidP="0025263B" w:rsidRDefault="111FD6D9" w14:paraId="0694D0EE" w14:textId="5B1A2732">
      <w:pPr>
        <w:pStyle w:val="Heading2"/>
      </w:pPr>
      <w:bookmarkStart w:name="_Toc239750659" w:id="15"/>
      <w:r w:rsidR="0095B89C">
        <w:rPr/>
        <w:t>What happened</w:t>
      </w:r>
      <w:bookmarkEnd w:id="15"/>
    </w:p>
    <w:p w:rsidR="00E572C0" w:rsidRDefault="000223B3" w14:paraId="161FE240" w14:textId="77777777">
      <w:r>
        <w:t xml:space="preserve">The </w:t>
      </w:r>
      <w:proofErr w:type="gramStart"/>
      <w:r>
        <w:t>City</w:t>
      </w:r>
      <w:proofErr w:type="gramEnd"/>
      <w:r>
        <w:t xml:space="preserve"> entered a guaranteed maximum price agreement at the 30 per cent design stage, on a project that involved significant alteration of an existing building.  The expert report calls that unusual, and the reason is straightforward: a guaranteed maximum price guarantees very little when the design it is priced against is one third complete and the building being altered has not been fully surveyed.</w:t>
      </w:r>
    </w:p>
    <w:p w:rsidR="00E572C0" w:rsidRDefault="000223B3" w14:paraId="60377608" w14:textId="77777777">
      <w:r>
        <w:t>What followed is visible in the paperwork, or rather in its absence.  Progress claims were certified without evidence of detailed review.  The cost breakdown used in claims did not align with the contract it was drawn against.  A $19.6 million increase to the guaranteed maximum price was claimed as work already materially performed, with no change orders behind it.</w:t>
      </w:r>
    </w:p>
    <w:p w:rsidR="00E572C0" w:rsidRDefault="000223B3" w14:paraId="4AB8075E" w14:textId="3ACECB50">
      <w:r>
        <w:t xml:space="preserve">This is the clearest case in the register of a records failure producing a commercial failure.  </w:t>
      </w:r>
      <w:r w:rsidR="00C52679">
        <w:t>The project</w:t>
      </w:r>
      <w:r>
        <w:t xml:space="preserve"> required a document trail that could answer entitlement, causation and quantum, and </w:t>
      </w:r>
      <w:r w:rsidR="00C52679">
        <w:t>it was not in place</w:t>
      </w:r>
      <w:r>
        <w:t>.</w:t>
      </w:r>
    </w:p>
    <w:p w:rsidR="00E572C0" w:rsidP="0025263B" w:rsidRDefault="111FD6D9" w14:paraId="10FF81A9" w14:textId="77777777">
      <w:pPr>
        <w:pStyle w:val="Heading2"/>
      </w:pPr>
      <w:bookmarkStart w:name="_Toc239750660" w:id="16"/>
      <w:r>
        <w:t>What the report found</w:t>
      </w:r>
      <w:bookmarkEnd w:id="16"/>
    </w:p>
    <w:p w:rsidR="00E572C0" w:rsidP="00C52679" w:rsidRDefault="000223B3" w14:paraId="5676B6C9" w14:textId="77777777">
      <w:pPr>
        <w:pStyle w:val="ListParagraph"/>
        <w:numPr>
          <w:ilvl w:val="0"/>
          <w:numId w:val="25"/>
        </w:numPr>
        <w:spacing w:after="100" w:line="276" w:lineRule="auto"/>
      </w:pPr>
      <w:r w:rsidRPr="00C52679">
        <w:rPr>
          <w:sz w:val="21"/>
          <w:szCs w:val="21"/>
        </w:rPr>
        <w:t>The payment certification process did not meet expected industry leading practice or that required based on the contract terms, with lack of evidence of detailed review or checking of progress claims</w:t>
      </w:r>
    </w:p>
    <w:p w:rsidR="00E572C0" w:rsidP="00C52679" w:rsidRDefault="000223B3" w14:paraId="234F2C97" w14:textId="77777777">
      <w:pPr>
        <w:pStyle w:val="ListParagraph"/>
        <w:numPr>
          <w:ilvl w:val="0"/>
          <w:numId w:val="25"/>
        </w:numPr>
        <w:spacing w:after="100" w:line="276" w:lineRule="auto"/>
      </w:pPr>
      <w:r w:rsidRPr="00C52679">
        <w:rPr>
          <w:sz w:val="21"/>
          <w:szCs w:val="21"/>
        </w:rPr>
        <w:t>Cost breakdown used in progress claims was not aligned with the GMP contract</w:t>
      </w:r>
    </w:p>
    <w:p w:rsidR="00E572C0" w:rsidP="00C52679" w:rsidRDefault="000223B3" w14:paraId="2F6E6217" w14:textId="77777777">
      <w:pPr>
        <w:pStyle w:val="ListParagraph"/>
        <w:numPr>
          <w:ilvl w:val="0"/>
          <w:numId w:val="25"/>
        </w:numPr>
        <w:spacing w:after="100" w:line="276" w:lineRule="auto"/>
      </w:pPr>
      <w:r w:rsidRPr="00C52679">
        <w:rPr>
          <w:sz w:val="21"/>
          <w:szCs w:val="21"/>
        </w:rPr>
        <w:t>the support provided for changes to the GMP does not appear sufficient to demonstrate Entitlement Causation or Quantum</w:t>
      </w:r>
    </w:p>
    <w:p w:rsidR="00E572C0" w:rsidP="00C52679" w:rsidRDefault="000223B3" w14:paraId="38B5DFE7" w14:textId="77777777">
      <w:pPr>
        <w:pStyle w:val="ListParagraph"/>
        <w:numPr>
          <w:ilvl w:val="0"/>
          <w:numId w:val="25"/>
        </w:numPr>
        <w:spacing w:after="100" w:line="276" w:lineRule="auto"/>
      </w:pPr>
      <w:r w:rsidRPr="00C52679">
        <w:rPr>
          <w:sz w:val="21"/>
          <w:szCs w:val="21"/>
        </w:rPr>
        <w:t>entering a GMP agreement at the 30 percent design stage particularly in relation to the significant alteration of an existing building is unusual</w:t>
      </w:r>
    </w:p>
    <w:p w:rsidR="00E572C0" w:rsidP="00C52679" w:rsidRDefault="000223B3" w14:paraId="345B68B3" w14:textId="77777777">
      <w:pPr>
        <w:pStyle w:val="ListParagraph"/>
        <w:numPr>
          <w:ilvl w:val="0"/>
          <w:numId w:val="25"/>
        </w:numPr>
        <w:spacing w:after="100" w:line="276" w:lineRule="auto"/>
      </w:pPr>
      <w:r w:rsidRPr="00C52679">
        <w:rPr>
          <w:sz w:val="21"/>
          <w:szCs w:val="21"/>
        </w:rPr>
        <w:t xml:space="preserve">Project reporting was lacking effective </w:t>
      </w:r>
      <w:proofErr w:type="gramStart"/>
      <w:r w:rsidRPr="00C52679">
        <w:rPr>
          <w:sz w:val="21"/>
          <w:szCs w:val="21"/>
        </w:rPr>
        <w:t>forward looking</w:t>
      </w:r>
      <w:proofErr w:type="gramEnd"/>
      <w:r w:rsidRPr="00C52679">
        <w:rPr>
          <w:sz w:val="21"/>
          <w:szCs w:val="21"/>
        </w:rPr>
        <w:t xml:space="preserve"> forecasts and risk cost and schedule reporting</w:t>
      </w:r>
    </w:p>
    <w:p w:rsidR="00E572C0" w:rsidP="0025263B" w:rsidRDefault="66017A40" w14:paraId="31CC7551" w14:textId="7EF38616">
      <w:pPr>
        <w:pStyle w:val="Heading2"/>
      </w:pPr>
      <w:bookmarkStart w:name="_Toc239750661" w:id="17"/>
      <w:r w:rsidR="14FAA2B2">
        <w:rPr/>
        <w:t>Project Cod</w:t>
      </w:r>
      <w:r w:rsidR="19D3EE8E">
        <w:rPr/>
        <w:t>es</w:t>
      </w:r>
      <w:bookmarkEnd w:id="17"/>
    </w:p>
    <w:tbl>
      <w:tblPr>
        <w:tblW w:w="10240" w:type="dxa"/>
        <w:tblBorders>
          <w:top w:val="none" w:color="FFFFFF" w:themeColor="background1" w:sz="0" w:space="0"/>
          <w:left w:val="none" w:color="FFFFFF" w:themeColor="background1" w:sz="0" w:space="0"/>
          <w:bottom w:val="none" w:color="FFFFFF" w:themeColor="background1" w:sz="0" w:space="0"/>
          <w:right w:val="none" w:color="FFFFFF" w:themeColor="background1" w:sz="0" w:space="0"/>
          <w:insideH w:val="none" w:color="FFFFFF" w:themeColor="background1" w:sz="0" w:space="0"/>
          <w:insideV w:val="none" w:color="FFFFFF" w:themeColor="background1" w:sz="0" w:space="0"/>
        </w:tblBorders>
        <w:tblCellMar>
          <w:left w:w="10" w:type="dxa"/>
          <w:right w:w="10" w:type="dxa"/>
        </w:tblCellMar>
        <w:tblLook w:val="0000" w:firstRow="0" w:lastRow="0" w:firstColumn="0" w:lastColumn="0" w:noHBand="0" w:noVBand="0"/>
      </w:tblPr>
      <w:tblGrid>
        <w:gridCol w:w="900"/>
        <w:gridCol w:w="5100"/>
        <w:gridCol w:w="1785"/>
        <w:gridCol w:w="2455"/>
      </w:tblGrid>
      <w:tr w:rsidR="00E572C0" w:rsidTr="61EC1E07" w14:paraId="1CC67FB6" w14:textId="77777777">
        <w:trPr>
          <w:cantSplit/>
          <w:tblHeader/>
        </w:trPr>
        <w:tc>
          <w:tcPr>
            <w:tcW w:w="900" w:type="dxa"/>
            <w:tcBorders>
              <w:bottom w:val="single" w:color="auto" w:sz="4" w:space="0"/>
            </w:tcBorders>
            <w:shd w:val="clear" w:color="auto" w:fill="1B3A6B"/>
            <w:tcMar>
              <w:top w:w="75" w:type="dxa"/>
              <w:left w:w="110" w:type="dxa"/>
              <w:bottom w:w="75" w:type="dxa"/>
              <w:right w:w="110" w:type="dxa"/>
            </w:tcMar>
            <w:vAlign w:val="center"/>
          </w:tcPr>
          <w:p w:rsidR="00E572C0" w:rsidP="00C52679" w:rsidRDefault="000223B3" w14:paraId="0BBD798C" w14:textId="77777777">
            <w:pPr>
              <w:spacing w:after="0" w:line="255" w:lineRule="auto"/>
              <w:jc w:val="center"/>
            </w:pPr>
            <w:r>
              <w:rPr>
                <w:b/>
                <w:bCs/>
                <w:caps/>
                <w:color w:val="FFFFFF"/>
                <w:spacing w:val="16"/>
                <w:sz w:val="18"/>
                <w:szCs w:val="18"/>
              </w:rPr>
              <w:t>Code</w:t>
            </w:r>
          </w:p>
        </w:tc>
        <w:tc>
          <w:tcPr>
            <w:tcW w:w="5100" w:type="dxa"/>
            <w:tcBorders>
              <w:bottom w:val="single" w:color="auto" w:sz="4" w:space="0"/>
            </w:tcBorders>
            <w:shd w:val="clear" w:color="auto" w:fill="1B3A6B"/>
            <w:tcMar>
              <w:top w:w="75" w:type="dxa"/>
              <w:left w:w="110" w:type="dxa"/>
              <w:bottom w:w="75" w:type="dxa"/>
              <w:right w:w="110" w:type="dxa"/>
            </w:tcMar>
            <w:vAlign w:val="center"/>
          </w:tcPr>
          <w:p w:rsidR="00E572C0" w:rsidRDefault="000223B3" w14:paraId="7EECB085" w14:textId="77777777">
            <w:pPr>
              <w:spacing w:after="0" w:line="255" w:lineRule="auto"/>
              <w:jc w:val="center"/>
            </w:pPr>
            <w:r>
              <w:rPr>
                <w:b/>
                <w:bCs/>
                <w:caps/>
                <w:color w:val="FFFFFF"/>
                <w:spacing w:val="16"/>
                <w:sz w:val="18"/>
                <w:szCs w:val="18"/>
              </w:rPr>
              <w:t>Cause</w:t>
            </w:r>
          </w:p>
        </w:tc>
        <w:tc>
          <w:tcPr>
            <w:tcW w:w="1785" w:type="dxa"/>
            <w:tcBorders>
              <w:bottom w:val="single" w:color="auto" w:sz="4" w:space="0"/>
            </w:tcBorders>
            <w:shd w:val="clear" w:color="auto" w:fill="1B3A6B"/>
            <w:tcMar>
              <w:top w:w="75" w:type="dxa"/>
              <w:left w:w="110" w:type="dxa"/>
              <w:bottom w:w="75" w:type="dxa"/>
              <w:right w:w="110" w:type="dxa"/>
            </w:tcMar>
            <w:vAlign w:val="center"/>
          </w:tcPr>
          <w:p w:rsidR="00E572C0" w:rsidRDefault="000223B3" w14:paraId="593CD527" w14:textId="77777777">
            <w:pPr>
              <w:spacing w:after="0" w:line="255" w:lineRule="auto"/>
              <w:jc w:val="center"/>
            </w:pPr>
            <w:r>
              <w:rPr>
                <w:b/>
                <w:bCs/>
                <w:caps/>
                <w:color w:val="FFFFFF"/>
                <w:spacing w:val="16"/>
                <w:sz w:val="18"/>
                <w:szCs w:val="18"/>
              </w:rPr>
              <w:t>Share of 110</w:t>
            </w:r>
          </w:p>
        </w:tc>
        <w:tc>
          <w:tcPr>
            <w:tcW w:w="2455" w:type="dxa"/>
            <w:tcBorders>
              <w:bottom w:val="single" w:color="auto" w:sz="4" w:space="0"/>
            </w:tcBorders>
            <w:shd w:val="clear" w:color="auto" w:fill="1B3A6B"/>
            <w:tcMar>
              <w:top w:w="75" w:type="dxa"/>
              <w:left w:w="110" w:type="dxa"/>
              <w:bottom w:w="75" w:type="dxa"/>
              <w:right w:w="110" w:type="dxa"/>
            </w:tcMar>
            <w:vAlign w:val="center"/>
          </w:tcPr>
          <w:p w:rsidR="00E572C0" w:rsidRDefault="000223B3" w14:paraId="0DCA164F" w14:textId="77777777">
            <w:pPr>
              <w:spacing w:after="0" w:line="255" w:lineRule="auto"/>
              <w:jc w:val="center"/>
            </w:pPr>
            <w:r>
              <w:rPr>
                <w:b/>
                <w:bCs/>
                <w:caps/>
                <w:color w:val="FFFFFF"/>
                <w:spacing w:val="16"/>
                <w:sz w:val="18"/>
                <w:szCs w:val="18"/>
              </w:rPr>
              <w:t>CB dimension</w:t>
            </w:r>
          </w:p>
        </w:tc>
      </w:tr>
      <w:tr w:rsidR="00E572C0" w:rsidTr="61EC1E07" w14:paraId="539B8A3C"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C52679" w:rsidRDefault="000223B3" w14:paraId="061E26A3" w14:textId="77777777">
            <w:pPr>
              <w:spacing w:after="0" w:line="255" w:lineRule="auto"/>
              <w:jc w:val="center"/>
            </w:pPr>
            <w:r>
              <w:rPr>
                <w:b/>
                <w:bCs/>
                <w:sz w:val="18"/>
                <w:szCs w:val="18"/>
              </w:rPr>
              <w:t>C01</w:t>
            </w:r>
          </w:p>
        </w:tc>
        <w:tc>
          <w:tcPr>
            <w:tcW w:w="51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4DBCF38F" w14:textId="77777777">
            <w:pPr>
              <w:spacing w:after="0" w:line="255" w:lineRule="auto"/>
              <w:jc w:val="left"/>
            </w:pPr>
            <w:r w:rsidRPr="61EC1E07" w:rsidR="2FFD9D18">
              <w:rPr>
                <w:sz w:val="18"/>
                <w:szCs w:val="18"/>
              </w:rPr>
              <w:t>Scope, requirements or design not settled before commitment</w:t>
            </w:r>
          </w:p>
        </w:tc>
        <w:tc>
          <w:tcPr>
            <w:tcW w:w="178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C52679" w:rsidRDefault="000223B3" w14:paraId="64D8A591" w14:textId="77777777">
            <w:pPr>
              <w:spacing w:after="0" w:line="255" w:lineRule="auto"/>
              <w:jc w:val="center"/>
            </w:pPr>
            <w:r>
              <w:rPr>
                <w:b/>
                <w:bCs/>
                <w:color w:val="B85C30"/>
                <w:sz w:val="18"/>
                <w:szCs w:val="18"/>
              </w:rPr>
              <w:t>29.1%</w:t>
            </w:r>
          </w:p>
        </w:tc>
        <w:tc>
          <w:tcPr>
            <w:tcW w:w="245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C52679" w:rsidRDefault="000223B3" w14:paraId="665485BD" w14:textId="77777777">
            <w:pPr>
              <w:spacing w:after="0" w:line="255" w:lineRule="auto"/>
              <w:jc w:val="center"/>
            </w:pPr>
            <w:r>
              <w:rPr>
                <w:sz w:val="18"/>
                <w:szCs w:val="18"/>
              </w:rPr>
              <w:t>Process</w:t>
            </w:r>
          </w:p>
        </w:tc>
      </w:tr>
      <w:tr w:rsidR="00E572C0" w:rsidTr="61EC1E07" w14:paraId="55619299"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C52679" w:rsidRDefault="000223B3" w14:paraId="11131331" w14:textId="77777777">
            <w:pPr>
              <w:spacing w:after="0" w:line="255" w:lineRule="auto"/>
              <w:jc w:val="center"/>
            </w:pPr>
            <w:r>
              <w:rPr>
                <w:b/>
                <w:bCs/>
                <w:sz w:val="18"/>
                <w:szCs w:val="18"/>
              </w:rPr>
              <w:t>C05</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23D3E7CA" w14:textId="77777777">
            <w:pPr>
              <w:spacing w:after="0" w:line="255" w:lineRule="auto"/>
              <w:jc w:val="left"/>
            </w:pPr>
            <w:r w:rsidRPr="61EC1E07" w:rsidR="2FFD9D18">
              <w:rPr>
                <w:sz w:val="18"/>
                <w:szCs w:val="18"/>
              </w:rPr>
              <w:t>Reporting to decision makers incomplete, late or optimistic</w:t>
            </w:r>
          </w:p>
        </w:tc>
        <w:tc>
          <w:tcPr>
            <w:tcW w:w="1785"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C52679" w:rsidRDefault="000223B3" w14:paraId="136FF193" w14:textId="77777777">
            <w:pPr>
              <w:spacing w:after="0" w:line="255" w:lineRule="auto"/>
              <w:jc w:val="center"/>
            </w:pPr>
            <w:r>
              <w:rPr>
                <w:b/>
                <w:bCs/>
                <w:color w:val="B85C30"/>
                <w:sz w:val="18"/>
                <w:szCs w:val="18"/>
              </w:rPr>
              <w:t>38.2%</w:t>
            </w:r>
          </w:p>
        </w:tc>
        <w:tc>
          <w:tcPr>
            <w:tcW w:w="2455"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C52679" w:rsidRDefault="000223B3" w14:paraId="489348ED" w14:textId="77777777">
            <w:pPr>
              <w:spacing w:after="0" w:line="255" w:lineRule="auto"/>
              <w:jc w:val="center"/>
            </w:pPr>
            <w:r>
              <w:rPr>
                <w:sz w:val="18"/>
                <w:szCs w:val="18"/>
              </w:rPr>
              <w:t>Governance</w:t>
            </w:r>
          </w:p>
        </w:tc>
      </w:tr>
      <w:tr w:rsidR="00E572C0" w:rsidTr="61EC1E07" w14:paraId="4BA35F61"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C52679" w:rsidRDefault="000223B3" w14:paraId="1B41E401" w14:textId="77777777">
            <w:pPr>
              <w:spacing w:after="0" w:line="255" w:lineRule="auto"/>
              <w:jc w:val="center"/>
            </w:pPr>
            <w:r>
              <w:rPr>
                <w:b/>
                <w:bCs/>
                <w:sz w:val="18"/>
                <w:szCs w:val="18"/>
              </w:rPr>
              <w:t>C06</w:t>
            </w:r>
          </w:p>
        </w:tc>
        <w:tc>
          <w:tcPr>
            <w:tcW w:w="51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49D4CDD5" w14:textId="77777777">
            <w:pPr>
              <w:spacing w:after="0" w:line="255" w:lineRule="auto"/>
              <w:jc w:val="left"/>
            </w:pPr>
            <w:r w:rsidRPr="61EC1E07" w:rsidR="2FFD9D18">
              <w:rPr>
                <w:sz w:val="18"/>
                <w:szCs w:val="18"/>
              </w:rPr>
              <w:t>Decision record, documentation or audit trail missing</w:t>
            </w:r>
          </w:p>
        </w:tc>
        <w:tc>
          <w:tcPr>
            <w:tcW w:w="178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C52679" w:rsidRDefault="000223B3" w14:paraId="03E94B8F" w14:textId="77777777">
            <w:pPr>
              <w:spacing w:after="0" w:line="255" w:lineRule="auto"/>
              <w:jc w:val="center"/>
            </w:pPr>
            <w:r>
              <w:rPr>
                <w:b/>
                <w:bCs/>
                <w:color w:val="B85C30"/>
                <w:sz w:val="18"/>
                <w:szCs w:val="18"/>
              </w:rPr>
              <w:t>34.5%</w:t>
            </w:r>
          </w:p>
        </w:tc>
        <w:tc>
          <w:tcPr>
            <w:tcW w:w="245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C52679" w:rsidRDefault="000223B3" w14:paraId="280464FF" w14:textId="77777777">
            <w:pPr>
              <w:spacing w:after="0" w:line="255" w:lineRule="auto"/>
              <w:jc w:val="center"/>
            </w:pPr>
            <w:r>
              <w:rPr>
                <w:sz w:val="18"/>
                <w:szCs w:val="18"/>
              </w:rPr>
              <w:t>Governance</w:t>
            </w:r>
          </w:p>
        </w:tc>
      </w:tr>
      <w:tr w:rsidR="00E572C0" w:rsidTr="61EC1E07" w14:paraId="6B2BCC4F"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C52679" w:rsidRDefault="000223B3" w14:paraId="558EF6C9" w14:textId="77777777">
            <w:pPr>
              <w:spacing w:after="0" w:line="255" w:lineRule="auto"/>
              <w:jc w:val="center"/>
            </w:pPr>
            <w:r>
              <w:rPr>
                <w:b/>
                <w:bCs/>
                <w:sz w:val="18"/>
                <w:szCs w:val="18"/>
              </w:rPr>
              <w:t>C08</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689E6218" w14:textId="77777777">
            <w:pPr>
              <w:spacing w:after="0" w:line="255" w:lineRule="auto"/>
              <w:jc w:val="left"/>
            </w:pPr>
            <w:r w:rsidRPr="61EC1E07" w:rsidR="2FFD9D18">
              <w:rPr>
                <w:sz w:val="18"/>
                <w:szCs w:val="18"/>
              </w:rPr>
              <w:t>Contract form or risk transfer did not hold</w:t>
            </w:r>
          </w:p>
        </w:tc>
        <w:tc>
          <w:tcPr>
            <w:tcW w:w="1785"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C52679" w:rsidRDefault="000223B3" w14:paraId="1F263432" w14:textId="77777777">
            <w:pPr>
              <w:spacing w:after="0" w:line="255" w:lineRule="auto"/>
              <w:jc w:val="center"/>
            </w:pPr>
            <w:r>
              <w:rPr>
                <w:b/>
                <w:bCs/>
                <w:color w:val="B85C30"/>
                <w:sz w:val="18"/>
                <w:szCs w:val="18"/>
              </w:rPr>
              <w:t>22.7%</w:t>
            </w:r>
          </w:p>
        </w:tc>
        <w:tc>
          <w:tcPr>
            <w:tcW w:w="2455"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00C52679" w:rsidRDefault="000223B3" w14:paraId="17AD3736" w14:textId="77777777">
            <w:pPr>
              <w:spacing w:after="0" w:line="255" w:lineRule="auto"/>
              <w:jc w:val="center"/>
            </w:pPr>
            <w:r>
              <w:rPr>
                <w:sz w:val="18"/>
                <w:szCs w:val="18"/>
              </w:rPr>
              <w:t>Contracts</w:t>
            </w:r>
          </w:p>
        </w:tc>
      </w:tr>
      <w:tr w:rsidR="00E572C0" w:rsidTr="61EC1E07" w14:paraId="731FFAA8"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C52679" w:rsidRDefault="000223B3" w14:paraId="0A49EDA9" w14:textId="77777777">
            <w:pPr>
              <w:spacing w:after="0" w:line="255" w:lineRule="auto"/>
              <w:jc w:val="center"/>
            </w:pPr>
            <w:r>
              <w:rPr>
                <w:b/>
                <w:bCs/>
                <w:sz w:val="18"/>
                <w:szCs w:val="18"/>
              </w:rPr>
              <w:t>C10</w:t>
            </w:r>
          </w:p>
        </w:tc>
        <w:tc>
          <w:tcPr>
            <w:tcW w:w="51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512F22B8" w14:textId="77777777">
            <w:pPr>
              <w:spacing w:after="0" w:line="255" w:lineRule="auto"/>
              <w:jc w:val="left"/>
            </w:pPr>
            <w:r w:rsidRPr="61EC1E07" w:rsidR="2FFD9D18">
              <w:rPr>
                <w:sz w:val="18"/>
                <w:szCs w:val="18"/>
              </w:rPr>
              <w:t>Change and claims control weak</w:t>
            </w:r>
          </w:p>
        </w:tc>
        <w:tc>
          <w:tcPr>
            <w:tcW w:w="178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C52679" w:rsidRDefault="000223B3" w14:paraId="1853BAC6" w14:textId="77777777">
            <w:pPr>
              <w:spacing w:after="0" w:line="255" w:lineRule="auto"/>
              <w:jc w:val="center"/>
            </w:pPr>
            <w:r>
              <w:rPr>
                <w:b/>
                <w:bCs/>
                <w:color w:val="B85C30"/>
                <w:sz w:val="18"/>
                <w:szCs w:val="18"/>
              </w:rPr>
              <w:t>10.0%</w:t>
            </w:r>
          </w:p>
        </w:tc>
        <w:tc>
          <w:tcPr>
            <w:tcW w:w="2455"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00C52679" w:rsidRDefault="000223B3" w14:paraId="5F30EDCF" w14:textId="77777777">
            <w:pPr>
              <w:spacing w:after="0" w:line="255" w:lineRule="auto"/>
              <w:jc w:val="center"/>
            </w:pPr>
            <w:r>
              <w:rPr>
                <w:sz w:val="18"/>
                <w:szCs w:val="18"/>
              </w:rPr>
              <w:t>Process</w:t>
            </w:r>
          </w:p>
        </w:tc>
      </w:tr>
    </w:tbl>
    <w:p w:rsidR="082ECD55" w:rsidP="00811856" w:rsidRDefault="082ECD55" w14:paraId="212DACFE" w14:textId="7CDAA25F"/>
    <w:p w:rsidR="00E572C0" w:rsidP="0025263B" w:rsidRDefault="111FD6D9" w14:paraId="2CE004C8" w14:textId="77777777">
      <w:pPr>
        <w:pStyle w:val="Heading2"/>
      </w:pPr>
      <w:bookmarkStart w:name="_Toc239750662" w:id="18"/>
      <w:r>
        <w:t>What a Clarity Builders engagement would have addressed</w:t>
      </w:r>
      <w:bookmarkEnd w:id="18"/>
    </w:p>
    <w:p w:rsidR="00E572C0" w:rsidP="00C52679" w:rsidRDefault="000223B3" w14:paraId="292428FA" w14:textId="77777777">
      <w:pPr>
        <w:pStyle w:val="ListParagraph"/>
        <w:numPr>
          <w:ilvl w:val="0"/>
          <w:numId w:val="33"/>
        </w:numPr>
        <w:spacing w:after="100" w:line="276" w:lineRule="auto"/>
      </w:pPr>
      <w:r w:rsidRPr="00C52679">
        <w:rPr>
          <w:b/>
          <w:bCs/>
          <w:color w:val="1B3A6B"/>
          <w:sz w:val="21"/>
          <w:szCs w:val="21"/>
        </w:rPr>
        <w:t xml:space="preserve">5.12 Classification and cost-data alignment.  </w:t>
      </w:r>
      <w:r w:rsidRPr="00C52679">
        <w:rPr>
          <w:sz w:val="21"/>
          <w:szCs w:val="21"/>
        </w:rPr>
        <w:t>The finding that the claim breakdown did not align with the contract is a classification failure.  A single classification applied across the contract, the claims and the cost report makes misalignment visible on the first claim rather than on the last.</w:t>
      </w:r>
    </w:p>
    <w:p w:rsidR="00E572C0" w:rsidP="00C52679" w:rsidRDefault="000223B3" w14:paraId="6B44BAC3" w14:textId="77777777">
      <w:pPr>
        <w:pStyle w:val="ListParagraph"/>
        <w:numPr>
          <w:ilvl w:val="0"/>
          <w:numId w:val="33"/>
        </w:numPr>
        <w:spacing w:after="100" w:line="276" w:lineRule="auto"/>
      </w:pPr>
      <w:r w:rsidRPr="00C52679">
        <w:rPr>
          <w:b/>
          <w:bCs/>
          <w:color w:val="1B3A6B"/>
          <w:sz w:val="21"/>
          <w:szCs w:val="21"/>
        </w:rPr>
        <w:t xml:space="preserve">5.9 Information requirements.  </w:t>
      </w:r>
      <w:r w:rsidRPr="00C52679">
        <w:rPr>
          <w:sz w:val="21"/>
          <w:szCs w:val="21"/>
        </w:rPr>
        <w:t>Entitlement, causation and quantum are information requirements before they are legal tests.  Specifying what a change submission must contain, and refusing the ones that do not, is a contract administration discipline our work installs.</w:t>
      </w:r>
    </w:p>
    <w:p w:rsidR="00E572C0" w:rsidP="00C52679" w:rsidRDefault="000223B3" w14:paraId="46BDB0AB" w14:textId="77777777">
      <w:pPr>
        <w:pStyle w:val="ListParagraph"/>
        <w:numPr>
          <w:ilvl w:val="0"/>
          <w:numId w:val="33"/>
        </w:numPr>
        <w:spacing w:after="100" w:line="276" w:lineRule="auto"/>
      </w:pPr>
      <w:r w:rsidRPr="00C52679">
        <w:rPr>
          <w:b/>
          <w:bCs/>
          <w:color w:val="1B3A6B"/>
          <w:sz w:val="21"/>
          <w:szCs w:val="21"/>
        </w:rPr>
        <w:t xml:space="preserve">Governance 10, Financial resourcing.  </w:t>
      </w:r>
      <w:r w:rsidRPr="00C52679">
        <w:rPr>
          <w:sz w:val="21"/>
          <w:szCs w:val="21"/>
        </w:rPr>
        <w:t>A forward-looking cost and risk report is a funding instrument, not a status update.  The absence of one is why a $19.6 million movement could be presented as already performed.</w:t>
      </w:r>
    </w:p>
    <w:p w:rsidR="00E572C0" w:rsidP="0025263B" w:rsidRDefault="111FD6D9" w14:paraId="762F6443" w14:textId="77777777">
      <w:pPr>
        <w:pStyle w:val="Heading2"/>
      </w:pPr>
      <w:bookmarkStart w:name="_Toc239750663" w:id="19"/>
      <w:r>
        <w:t>Illustrative scenario</w:t>
      </w:r>
      <w:bookmarkEnd w:id="19"/>
    </w:p>
    <w:p w:rsidR="00E572C0" w:rsidRDefault="000223B3" w14:paraId="41EBED7B" w14:textId="77777777">
      <w:r>
        <w:t>The $19.6 million is the report's own figure and it is not a saving we would claim.</w:t>
      </w:r>
    </w:p>
    <w:p w:rsidR="00E572C0" w:rsidRDefault="003A6D60" w14:paraId="13026DBD" w14:textId="69AF9531">
      <w:r>
        <w:t>However, t</w:t>
      </w:r>
      <w:r w:rsidR="000223B3">
        <w:t xml:space="preserve">he illustrative point is narrower and </w:t>
      </w:r>
      <w:r>
        <w:t>focuses on</w:t>
      </w:r>
      <w:r w:rsidR="000223B3">
        <w:t xml:space="preserve"> timing.  Under a change submission standard that required entitlement, causation and quantum before certification, a movement of that size would have surfaced at the point the work was directed rather than at the point it was billed.  The register puts weak change and claims control at 10.0 per cent of Canadian reports, which makes it uncommon.  Missing decision records, at 34.5 per cent, is the failure that makes it possible.</w:t>
      </w:r>
    </w:p>
    <w:p w:rsidR="00E572C0" w:rsidP="601E3E54" w:rsidRDefault="00B561B0" w14:paraId="5F38AE45" w14:textId="69BC6DA8">
      <w:pPr>
        <w:pStyle w:val="Heading2"/>
      </w:pPr>
      <w:bookmarkStart w:name="_Toc239750664" w:id="20"/>
      <w:r>
        <w:t>Counterfactual</w:t>
      </w:r>
      <w:bookmarkEnd w:id="20"/>
    </w:p>
    <w:p w:rsidR="00E572C0" w:rsidRDefault="000223B3" w14:paraId="1C827944" w14:textId="3CFD72FF">
      <w:pPr>
        <w:pBdr>
          <w:top w:val="single" w:color="F2F4F7" w:sz="6" w:space="0"/>
          <w:left w:val="single" w:color="F2F4F7" w:sz="24" w:space="0"/>
          <w:bottom w:val="single" w:color="F2F4F7" w:sz="6" w:space="0"/>
          <w:right w:val="single" w:color="F2F4F7" w:sz="24" w:space="0"/>
        </w:pBdr>
        <w:shd w:val="clear" w:color="auto" w:fill="F2F4F7"/>
        <w:spacing w:after="90"/>
      </w:pPr>
      <w:r>
        <w:rPr>
          <w:sz w:val="21"/>
          <w:szCs w:val="21"/>
        </w:rPr>
        <w:t>We do not claim the building would have cost less.  The scope, the existing structure and the market are what they are</w:t>
      </w:r>
      <w:r w:rsidR="006C64F5">
        <w:rPr>
          <w:sz w:val="21"/>
          <w:szCs w:val="21"/>
        </w:rPr>
        <w:t>, of course</w:t>
      </w:r>
      <w:r>
        <w:rPr>
          <w:sz w:val="21"/>
          <w:szCs w:val="21"/>
        </w:rPr>
        <w:t>.</w:t>
      </w:r>
    </w:p>
    <w:p w:rsidR="00E572C0" w:rsidRDefault="000223B3" w14:paraId="5472E444"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We do claim that a City certifying $19.6 million of change without a document trail could not have known whether it was getting value, and that this is a solvable problem that costs a fraction of the amount in question.</w:t>
      </w:r>
    </w:p>
    <w:p w:rsidR="00E572C0" w:rsidP="61EC1E07" w:rsidRDefault="6F90C3E0" w14:paraId="1E5F3FD0" w14:textId="452F6CF5">
      <w:pPr>
        <w:pStyle w:val="Heading1"/>
        <w:rPr>
          <w:b w:val="1"/>
          <w:bCs w:val="1"/>
        </w:rPr>
      </w:pPr>
      <w:bookmarkStart w:name="_Toc239750665" w:id="21"/>
      <w:r w:rsidRPr="61EC1E07" w:rsidR="23E32544">
        <w:rPr>
          <w:b w:val="1"/>
          <w:bCs w:val="1"/>
        </w:rPr>
        <w:t>Case 3.  Toronto Community Housing</w:t>
      </w:r>
      <w:bookmarkEnd w:id="21"/>
    </w:p>
    <w:p w:rsidR="000223B3" w:rsidP="6D8AF88D" w:rsidRDefault="770DD7EE" w14:paraId="413FE583" w14:textId="6B275313">
      <w:pPr>
        <w:spacing w:after="150" w:line="290" w:lineRule="auto"/>
        <w:rPr>
          <w:b/>
          <w:bCs/>
          <w:color w:val="BF4E14" w:themeColor="accent2" w:themeShade="BF"/>
        </w:rPr>
      </w:pPr>
      <w:r w:rsidRPr="6D8AF88D">
        <w:rPr>
          <w:b/>
          <w:bCs/>
          <w:color w:val="auto"/>
        </w:rPr>
        <w:t>Project details</w:t>
      </w:r>
    </w:p>
    <w:tbl>
      <w:tblPr>
        <w:tblW w:w="1024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left w:w="10" w:type="dxa"/>
          <w:right w:w="10" w:type="dxa"/>
        </w:tblCellMar>
        <w:tblLook w:val="0000" w:firstRow="0" w:lastRow="0" w:firstColumn="0" w:lastColumn="0" w:noHBand="0" w:noVBand="0"/>
      </w:tblPr>
      <w:tblGrid>
        <w:gridCol w:w="2700"/>
        <w:gridCol w:w="7540"/>
      </w:tblGrid>
      <w:tr w:rsidR="00E572C0" w:rsidTr="2787658A" w14:paraId="127128CD" w14:textId="77777777">
        <w:trPr>
          <w:cantSplit/>
        </w:trPr>
        <w:tc>
          <w:tcPr>
            <w:tcW w:w="2700" w:type="dxa"/>
            <w:tcBorders>
              <w:top w:val="nil"/>
              <w:left w:val="nil"/>
              <w:bottom w:val="single" w:color="auto" w:sz="4" w:space="0"/>
              <w:right w:val="nil"/>
            </w:tcBorders>
            <w:shd w:val="clear" w:color="auto" w:fill="E2E8F0"/>
            <w:tcMar>
              <w:top w:w="75" w:type="dxa"/>
              <w:left w:w="110" w:type="dxa"/>
              <w:bottom w:w="75" w:type="dxa"/>
              <w:right w:w="110" w:type="dxa"/>
            </w:tcMar>
            <w:vAlign w:val="center"/>
          </w:tcPr>
          <w:p w:rsidR="00E572C0" w:rsidP="00D50056" w:rsidRDefault="000223B3" w14:paraId="098F7ABF" w14:textId="77777777">
            <w:pPr>
              <w:spacing w:after="0" w:line="255" w:lineRule="auto"/>
              <w:jc w:val="center"/>
            </w:pPr>
            <w:r>
              <w:rPr>
                <w:b/>
                <w:bCs/>
                <w:color w:val="1B3A6B"/>
                <w:sz w:val="19"/>
                <w:szCs w:val="19"/>
              </w:rPr>
              <w:t>Register ID</w:t>
            </w:r>
          </w:p>
        </w:tc>
        <w:tc>
          <w:tcPr>
            <w:tcW w:w="7540" w:type="dxa"/>
            <w:tcBorders>
              <w:top w:val="nil"/>
              <w:left w:val="nil"/>
              <w:bottom w:val="single" w:color="auto" w:sz="4" w:space="0"/>
              <w:right w:val="nil"/>
            </w:tcBorders>
            <w:shd w:val="clear" w:color="auto" w:fill="F2F4F7"/>
            <w:tcMar>
              <w:top w:w="75" w:type="dxa"/>
              <w:left w:w="110" w:type="dxa"/>
              <w:bottom w:w="75" w:type="dxa"/>
              <w:right w:w="110" w:type="dxa"/>
            </w:tcMar>
            <w:vAlign w:val="center"/>
          </w:tcPr>
          <w:p w:rsidRPr="00074947" w:rsidR="00E572C0" w:rsidP="00D50056" w:rsidRDefault="000223B3" w14:paraId="6064B499" w14:textId="77777777">
            <w:pPr>
              <w:spacing w:after="0" w:line="255" w:lineRule="auto"/>
              <w:jc w:val="center"/>
              <w:rPr>
                <w:b/>
                <w:bCs/>
              </w:rPr>
            </w:pPr>
            <w:r w:rsidRPr="00074947">
              <w:rPr>
                <w:b/>
                <w:bCs/>
                <w:sz w:val="19"/>
                <w:szCs w:val="19"/>
              </w:rPr>
              <w:t>ON-23</w:t>
            </w:r>
          </w:p>
        </w:tc>
      </w:tr>
      <w:tr w:rsidR="00E572C0" w:rsidTr="2787658A" w14:paraId="02E47D9E"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1A37046F" w14:textId="77777777">
            <w:pPr>
              <w:spacing w:after="0" w:line="255" w:lineRule="auto"/>
              <w:jc w:val="center"/>
            </w:pPr>
            <w:r>
              <w:rPr>
                <w:b/>
                <w:bCs/>
                <w:color w:val="1B3A6B"/>
                <w:sz w:val="19"/>
                <w:szCs w:val="19"/>
              </w:rPr>
              <w:t>Jurisdiction</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4BB1E67F" w14:textId="77777777">
            <w:pPr>
              <w:spacing w:after="0" w:line="255" w:lineRule="auto"/>
            </w:pPr>
            <w:r>
              <w:rPr>
                <w:sz w:val="19"/>
                <w:szCs w:val="19"/>
              </w:rPr>
              <w:t xml:space="preserve">City of </w:t>
            </w:r>
            <w:proofErr w:type="gramStart"/>
            <w:r>
              <w:rPr>
                <w:sz w:val="19"/>
                <w:szCs w:val="19"/>
              </w:rPr>
              <w:t>Toronto  ·</w:t>
            </w:r>
            <w:proofErr w:type="gramEnd"/>
            <w:r>
              <w:rPr>
                <w:sz w:val="19"/>
                <w:szCs w:val="19"/>
              </w:rPr>
              <w:t xml:space="preserve">  Municipal auditor general audit</w:t>
            </w:r>
          </w:p>
        </w:tc>
      </w:tr>
      <w:tr w:rsidR="00E572C0" w:rsidTr="2787658A" w14:paraId="376DD764"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12B3C3F5" w14:textId="77777777">
            <w:pPr>
              <w:spacing w:after="0" w:line="255" w:lineRule="auto"/>
              <w:jc w:val="center"/>
            </w:pPr>
            <w:r>
              <w:rPr>
                <w:b/>
                <w:bCs/>
                <w:color w:val="1B3A6B"/>
                <w:sz w:val="19"/>
                <w:szCs w:val="19"/>
              </w:rPr>
              <w:t>Oversight body</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15715245" w14:textId="77777777">
            <w:pPr>
              <w:spacing w:after="0" w:line="255" w:lineRule="auto"/>
            </w:pPr>
            <w:r>
              <w:rPr>
                <w:sz w:val="19"/>
                <w:szCs w:val="19"/>
              </w:rPr>
              <w:t>Auditor General, City of Toronto</w:t>
            </w:r>
          </w:p>
        </w:tc>
      </w:tr>
      <w:tr w:rsidR="00E572C0" w:rsidTr="2787658A" w14:paraId="6943E205"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0BECE542" w14:textId="77777777">
            <w:pPr>
              <w:spacing w:after="0" w:line="255" w:lineRule="auto"/>
              <w:jc w:val="center"/>
            </w:pPr>
            <w:r>
              <w:rPr>
                <w:b/>
                <w:bCs/>
                <w:color w:val="1B3A6B"/>
                <w:sz w:val="19"/>
                <w:szCs w:val="19"/>
              </w:rPr>
              <w:t>Report</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1A23C4DC" w14:textId="77777777">
            <w:pPr>
              <w:spacing w:after="0" w:line="255" w:lineRule="auto"/>
            </w:pPr>
            <w:r>
              <w:rPr>
                <w:sz w:val="19"/>
                <w:szCs w:val="19"/>
              </w:rPr>
              <w:t>Ensuring Social Housing Tenants Have Homes in Good Repair. An Audit of Toronto Community Housing Corporation Building Repair Capital Planning, 2026</w:t>
            </w:r>
          </w:p>
        </w:tc>
      </w:tr>
      <w:tr w:rsidR="00E572C0" w:rsidTr="2787658A" w14:paraId="47893FB0"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6C42B933" w14:textId="77777777">
            <w:pPr>
              <w:spacing w:after="0" w:line="255" w:lineRule="auto"/>
              <w:jc w:val="center"/>
            </w:pPr>
            <w:r>
              <w:rPr>
                <w:b/>
                <w:bCs/>
                <w:color w:val="1B3A6B"/>
                <w:sz w:val="19"/>
                <w:szCs w:val="19"/>
              </w:rPr>
              <w:t>Asset class</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56C7BC22" w14:textId="77777777">
            <w:pPr>
              <w:spacing w:after="0" w:line="255" w:lineRule="auto"/>
            </w:pPr>
            <w:r>
              <w:rPr>
                <w:sz w:val="19"/>
                <w:szCs w:val="19"/>
              </w:rPr>
              <w:t>Housing, social housing portfolio</w:t>
            </w:r>
          </w:p>
        </w:tc>
      </w:tr>
      <w:tr w:rsidR="00E572C0" w:rsidTr="2787658A" w14:paraId="44CAFEB0"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775D2CE2" w14:textId="77777777">
            <w:pPr>
              <w:spacing w:after="0" w:line="255" w:lineRule="auto"/>
              <w:jc w:val="center"/>
            </w:pPr>
            <w:r>
              <w:rPr>
                <w:b/>
                <w:bCs/>
                <w:color w:val="1B3A6B"/>
                <w:sz w:val="19"/>
                <w:szCs w:val="19"/>
              </w:rPr>
              <w:t>Capital value</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4C8FD429" w14:textId="77777777">
            <w:pPr>
              <w:spacing w:after="0" w:line="255" w:lineRule="auto"/>
            </w:pPr>
            <w:r>
              <w:rPr>
                <w:sz w:val="19"/>
                <w:szCs w:val="19"/>
              </w:rPr>
              <w:t>$4.6 billion of state of good repair needs identified for 2025 to 2034, against $2.3 billion budgeted. Over $2.3 billion spent on building repairs 2018 to 2024</w:t>
            </w:r>
          </w:p>
        </w:tc>
      </w:tr>
      <w:tr w:rsidR="00E572C0" w:rsidTr="2787658A" w14:paraId="27223E53"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3A997EF4" w14:textId="77777777">
            <w:pPr>
              <w:spacing w:after="0" w:line="255" w:lineRule="auto"/>
              <w:jc w:val="center"/>
            </w:pPr>
            <w:r>
              <w:rPr>
                <w:b/>
                <w:bCs/>
                <w:color w:val="1B3A6B"/>
                <w:sz w:val="19"/>
                <w:szCs w:val="19"/>
              </w:rPr>
              <w:t>Cost outcome</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2DA82864" w14:textId="77777777">
            <w:pPr>
              <w:spacing w:after="0" w:line="255" w:lineRule="auto"/>
            </w:pPr>
            <w:r>
              <w:rPr>
                <w:sz w:val="19"/>
                <w:szCs w:val="19"/>
              </w:rPr>
              <w:t>A funding gap rather than a project overrun. Nearly $415 million of poor or severe condition repairs outstanding at the end of 2024</w:t>
            </w:r>
          </w:p>
        </w:tc>
      </w:tr>
      <w:tr w:rsidR="00E572C0" w:rsidTr="2787658A" w14:paraId="1B2A8444"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67BDC041" w14:textId="77777777">
            <w:pPr>
              <w:spacing w:after="0" w:line="255" w:lineRule="auto"/>
              <w:jc w:val="center"/>
            </w:pPr>
            <w:r>
              <w:rPr>
                <w:b/>
                <w:bCs/>
                <w:color w:val="1B3A6B"/>
                <w:sz w:val="19"/>
                <w:szCs w:val="19"/>
              </w:rPr>
              <w:t>Schedule outcome</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7585701A" w14:textId="77777777">
            <w:pPr>
              <w:spacing w:after="0" w:line="255" w:lineRule="auto"/>
            </w:pPr>
            <w:r>
              <w:rPr>
                <w:sz w:val="19"/>
                <w:szCs w:val="19"/>
              </w:rPr>
              <w:t>Facility Condition Index improved from 15.6 per cent in 2019 to 11.8 per cent in 2024, forecast to worsen to 19.6 per cent by 2035</w:t>
            </w:r>
          </w:p>
        </w:tc>
      </w:tr>
      <w:tr w:rsidR="00E572C0" w:rsidTr="2787658A" w14:paraId="33DB92B1"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4920F10E" w14:textId="77777777">
            <w:pPr>
              <w:spacing w:after="0" w:line="255" w:lineRule="auto"/>
              <w:jc w:val="center"/>
            </w:pPr>
            <w:r>
              <w:rPr>
                <w:b/>
                <w:bCs/>
                <w:color w:val="1B3A6B"/>
                <w:sz w:val="19"/>
                <w:szCs w:val="19"/>
              </w:rPr>
              <w:t>Cause codes</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0FCC8373" w14:textId="77777777">
            <w:pPr>
              <w:spacing w:after="0" w:line="255" w:lineRule="auto"/>
            </w:pPr>
            <w:r>
              <w:rPr>
                <w:sz w:val="19"/>
                <w:szCs w:val="19"/>
              </w:rPr>
              <w:t>C02, C07, C12</w:t>
            </w:r>
          </w:p>
        </w:tc>
      </w:tr>
      <w:tr w:rsidR="00E572C0" w:rsidTr="2787658A" w14:paraId="3168A488" w14:textId="77777777">
        <w:trPr>
          <w:cantSplit/>
        </w:trPr>
        <w:tc>
          <w:tcPr>
            <w:tcW w:w="2700" w:type="dxa"/>
            <w:tcBorders>
              <w:top w:val="single" w:color="auto" w:sz="4" w:space="0"/>
              <w:left w:val="single" w:color="auto" w:sz="4" w:space="0"/>
              <w:bottom w:val="single" w:color="auto" w:sz="4" w:space="0"/>
              <w:right w:val="single" w:color="auto" w:sz="4" w:space="0"/>
            </w:tcBorders>
            <w:shd w:val="clear" w:color="auto" w:fill="E2E8F0"/>
            <w:tcMar>
              <w:top w:w="75" w:type="dxa"/>
              <w:left w:w="110" w:type="dxa"/>
              <w:bottom w:w="75" w:type="dxa"/>
              <w:right w:w="110" w:type="dxa"/>
            </w:tcMar>
            <w:vAlign w:val="center"/>
          </w:tcPr>
          <w:p w:rsidR="00E572C0" w:rsidP="00D50056" w:rsidRDefault="000223B3" w14:paraId="099767D2" w14:textId="77777777">
            <w:pPr>
              <w:spacing w:after="0" w:line="255" w:lineRule="auto"/>
              <w:jc w:val="center"/>
            </w:pPr>
            <w:r>
              <w:rPr>
                <w:b/>
                <w:bCs/>
                <w:color w:val="1B3A6B"/>
                <w:sz w:val="19"/>
                <w:szCs w:val="19"/>
              </w:rPr>
              <w:t>CB dimensions</w:t>
            </w:r>
          </w:p>
        </w:tc>
        <w:tc>
          <w:tcPr>
            <w:tcW w:w="75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2787658A" w:rsidRDefault="000223B3" w14:paraId="10769CC3" w14:textId="77777777">
            <w:pPr>
              <w:spacing w:after="0" w:line="255" w:lineRule="auto"/>
              <w:rPr>
                <w:b w:val="0"/>
                <w:bCs w:val="0"/>
                <w:color w:val="auto"/>
                <w:sz w:val="19"/>
                <w:szCs w:val="19"/>
              </w:rPr>
            </w:pPr>
            <w:r w:rsidRPr="2787658A" w:rsidR="47F82EE6">
              <w:rPr>
                <w:b w:val="0"/>
                <w:bCs w:val="0"/>
                <w:color w:val="auto"/>
                <w:sz w:val="19"/>
                <w:szCs w:val="19"/>
              </w:rPr>
              <w:t>Governance, Process, Technology</w:t>
            </w:r>
          </w:p>
        </w:tc>
      </w:tr>
    </w:tbl>
    <w:p w:rsidR="00E572C0" w:rsidP="0025263B" w:rsidRDefault="111FD6D9" w14:paraId="167CB805" w14:textId="1FE16C9E">
      <w:pPr>
        <w:pStyle w:val="Heading2"/>
      </w:pPr>
      <w:bookmarkStart w:name="_Toc239750666" w:id="22"/>
      <w:r w:rsidR="27E224CF">
        <w:rPr/>
        <w:t>What happened</w:t>
      </w:r>
      <w:bookmarkEnd w:id="22"/>
    </w:p>
    <w:p w:rsidR="00E572C0" w:rsidRDefault="000223B3" w14:paraId="49AC5DA6" w14:textId="77777777">
      <w:r>
        <w:t>This is not a project that went wrong.  It is a portfolio being managed against a number nobody can fully rely on, and it is the closest case in the book to the position most Canadian owners are actually in.</w:t>
      </w:r>
    </w:p>
    <w:p w:rsidR="00E572C0" w:rsidRDefault="000223B3" w14:paraId="74918E3B" w14:textId="77777777">
      <w:r>
        <w:t xml:space="preserve">TCHC holds a state of good repair database.  It also holds a rolling list of potential capital projects, and the Auditor General found the 2 are not directly integrated.  Estimates in the database are not updated as design and delivery progress, which means the backlog figure and the money </w:t>
      </w:r>
      <w:proofErr w:type="gramStart"/>
      <w:r>
        <w:t>actually required</w:t>
      </w:r>
      <w:proofErr w:type="gramEnd"/>
      <w:r>
        <w:t xml:space="preserve"> drift apart over the life of every project in it.</w:t>
      </w:r>
    </w:p>
    <w:p w:rsidR="00E572C0" w:rsidRDefault="000223B3" w14:paraId="0F0A60FA" w14:textId="77777777">
      <w:r>
        <w:t xml:space="preserve">The consequence is stated plainly in the </w:t>
      </w:r>
      <w:proofErr w:type="gramStart"/>
      <w:r>
        <w:t>audit</w:t>
      </w:r>
      <w:proofErr w:type="gramEnd"/>
      <w:r>
        <w:t xml:space="preserve"> and it is the argument this whole book is built on.  Where critical needs are deferred, conditions deteriorate and failures arrive as emergency work, which costs more than the planned renewal that was deferred.  The gap is not caused by the information problem.  It is made worse by it, and it cannot be measured accurately while the problem persists.</w:t>
      </w:r>
    </w:p>
    <w:p w:rsidR="00E572C0" w:rsidP="0025263B" w:rsidRDefault="111FD6D9" w14:paraId="1C370DE5" w14:textId="77777777">
      <w:pPr>
        <w:pStyle w:val="Heading2"/>
      </w:pPr>
      <w:bookmarkStart w:name="_Toc239750667" w:id="23"/>
      <w:r>
        <w:t>What the report found</w:t>
      </w:r>
      <w:bookmarkEnd w:id="23"/>
    </w:p>
    <w:p w:rsidR="00E572C0" w:rsidP="00E561F9" w:rsidRDefault="000223B3" w14:paraId="778D994B" w14:textId="77777777">
      <w:pPr>
        <w:pStyle w:val="ListParagraph"/>
        <w:numPr>
          <w:ilvl w:val="0"/>
          <w:numId w:val="11"/>
        </w:numPr>
        <w:spacing w:after="100" w:line="276" w:lineRule="auto"/>
      </w:pPr>
      <w:r w:rsidRPr="00E561F9">
        <w:rPr>
          <w:sz w:val="21"/>
          <w:szCs w:val="21"/>
        </w:rPr>
        <w:t>"Based on TCHC's SOGR database, there is not enough funding to address TCHC's entire SOGR backlog and upcoming needs due over the next 10 years"</w:t>
      </w:r>
    </w:p>
    <w:p w:rsidR="00E572C0" w:rsidP="00E561F9" w:rsidRDefault="000223B3" w14:paraId="0E3ED8D2" w14:textId="77777777">
      <w:pPr>
        <w:pStyle w:val="ListParagraph"/>
        <w:numPr>
          <w:ilvl w:val="0"/>
          <w:numId w:val="11"/>
        </w:numPr>
        <w:spacing w:after="100" w:line="276" w:lineRule="auto"/>
      </w:pPr>
      <w:r w:rsidRPr="00E561F9">
        <w:rPr>
          <w:sz w:val="21"/>
          <w:szCs w:val="21"/>
        </w:rPr>
        <w:t>"TCHC's overall SOGR needs are informed by additional inputs, including its rolling list of potential planned capital projects, which is not directly integrated with the SOGR database"</w:t>
      </w:r>
    </w:p>
    <w:p w:rsidR="00E572C0" w:rsidP="00E561F9" w:rsidRDefault="000223B3" w14:paraId="1C10AC76" w14:textId="77777777">
      <w:pPr>
        <w:pStyle w:val="ListParagraph"/>
        <w:numPr>
          <w:ilvl w:val="0"/>
          <w:numId w:val="11"/>
        </w:numPr>
        <w:spacing w:after="100" w:line="276" w:lineRule="auto"/>
      </w:pPr>
      <w:r w:rsidRPr="00E561F9">
        <w:rPr>
          <w:sz w:val="21"/>
          <w:szCs w:val="21"/>
        </w:rPr>
        <w:t>"Because estimates are not updated in the SOGR database as project design, planning, and delivery progress, it is difficult to assess how cost escalations and scope changes affect the portion of the SOGR backlog that can be addressed"</w:t>
      </w:r>
    </w:p>
    <w:p w:rsidR="00E572C0" w:rsidP="09E494D2" w:rsidRDefault="000223B3" w14:paraId="4FF1C50D" w14:textId="46438A1A">
      <w:pPr>
        <w:pStyle w:val="ListParagraph"/>
        <w:numPr>
          <w:ilvl w:val="0"/>
          <w:numId w:val="11"/>
        </w:numPr>
        <w:spacing w:after="100" w:line="276" w:lineRule="auto"/>
        <w:rPr>
          <w:sz w:val="21"/>
          <w:szCs w:val="21"/>
        </w:rPr>
      </w:pPr>
      <w:r w:rsidRPr="09E494D2">
        <w:rPr>
          <w:sz w:val="21"/>
          <w:szCs w:val="21"/>
        </w:rPr>
        <w:t>"Where critical needs remain delayed or unaddressed, conditions may continue to</w:t>
      </w:r>
    </w:p>
    <w:p w:rsidR="00E572C0" w:rsidP="00E561F9" w:rsidRDefault="000223B3" w14:paraId="46B4D8E0" w14:textId="04AAED96">
      <w:pPr>
        <w:pStyle w:val="ListParagraph"/>
        <w:numPr>
          <w:ilvl w:val="0"/>
          <w:numId w:val="11"/>
        </w:numPr>
        <w:spacing w:after="100" w:line="276" w:lineRule="auto"/>
      </w:pPr>
      <w:r w:rsidRPr="09E494D2">
        <w:rPr>
          <w:sz w:val="21"/>
          <w:szCs w:val="21"/>
        </w:rPr>
        <w:t xml:space="preserve"> deteriorate, and asset failures can occur which can be more expensive to address as emergency work, than as planned capital renewal"</w:t>
      </w:r>
    </w:p>
    <w:p w:rsidR="00E572C0" w:rsidP="0025263B" w:rsidRDefault="00D65160" w14:paraId="22F0D115" w14:textId="30183D43">
      <w:pPr>
        <w:pStyle w:val="Heading2"/>
      </w:pPr>
      <w:r>
        <w:t>Project Codes</w:t>
      </w:r>
    </w:p>
    <w:tbl>
      <w:tblPr>
        <w:tblW w:w="101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755"/>
        <w:gridCol w:w="2385"/>
      </w:tblGrid>
      <w:tr w:rsidR="00E572C0" w:rsidTr="61EC1E07" w14:paraId="12F73362" w14:textId="77777777">
        <w:trPr>
          <w:cantSplit/>
          <w:tblHeader/>
        </w:trPr>
        <w:tc>
          <w:tcPr>
            <w:tcW w:w="9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vAlign w:val="center"/>
          </w:tcPr>
          <w:p w:rsidR="00E572C0" w:rsidRDefault="000223B3" w14:paraId="0B91E5F4"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vAlign w:val="center"/>
          </w:tcPr>
          <w:p w:rsidR="00E572C0" w:rsidRDefault="000223B3" w14:paraId="772F7484" w14:textId="77777777">
            <w:pPr>
              <w:spacing w:after="0" w:line="255" w:lineRule="auto"/>
              <w:jc w:val="center"/>
            </w:pPr>
            <w:r>
              <w:rPr>
                <w:b/>
                <w:bCs/>
                <w:caps/>
                <w:color w:val="FFFFFF"/>
                <w:spacing w:val="16"/>
                <w:sz w:val="18"/>
                <w:szCs w:val="18"/>
              </w:rPr>
              <w:t>Cause</w:t>
            </w:r>
          </w:p>
        </w:tc>
        <w:tc>
          <w:tcPr>
            <w:tcW w:w="175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vAlign w:val="center"/>
          </w:tcPr>
          <w:p w:rsidR="00E572C0" w:rsidRDefault="000223B3" w14:paraId="7295D29A" w14:textId="77777777">
            <w:pPr>
              <w:spacing w:after="0" w:line="255" w:lineRule="auto"/>
              <w:jc w:val="center"/>
            </w:pPr>
            <w:r>
              <w:rPr>
                <w:b/>
                <w:bCs/>
                <w:caps/>
                <w:color w:val="FFFFFF"/>
                <w:spacing w:val="16"/>
                <w:sz w:val="18"/>
                <w:szCs w:val="18"/>
              </w:rPr>
              <w:t>Share of 110</w:t>
            </w:r>
          </w:p>
        </w:tc>
        <w:tc>
          <w:tcPr>
            <w:tcW w:w="238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vAlign w:val="center"/>
          </w:tcPr>
          <w:p w:rsidR="00E572C0" w:rsidRDefault="000223B3" w14:paraId="78BD5873" w14:textId="77777777">
            <w:pPr>
              <w:spacing w:after="0" w:line="255" w:lineRule="auto"/>
              <w:jc w:val="center"/>
            </w:pPr>
            <w:r w:rsidR="2FFD9D18">
              <w:rPr>
                <w:b w:val="1"/>
                <w:bCs w:val="1"/>
                <w:caps w:val="1"/>
                <w:color w:val="FFFFFF"/>
                <w:spacing w:val="16"/>
                <w:sz w:val="18"/>
                <w:szCs w:val="18"/>
              </w:rPr>
              <w:t>CB dimension</w:t>
            </w:r>
          </w:p>
        </w:tc>
      </w:tr>
      <w:tr w:rsidR="00E572C0" w:rsidTr="61EC1E07" w14:paraId="496F085D" w14:textId="77777777">
        <w:trPr>
          <w:cantSplit/>
        </w:trPr>
        <w:tc>
          <w:tcPr>
            <w:tcW w:w="9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09E494D2" w:rsidRDefault="000223B3" w14:paraId="307AF6F7" w14:textId="77777777">
            <w:pPr>
              <w:spacing w:after="0" w:line="255" w:lineRule="auto"/>
              <w:jc w:val="center"/>
            </w:pPr>
            <w:r w:rsidRPr="09E494D2">
              <w:rPr>
                <w:b/>
                <w:bCs/>
                <w:sz w:val="18"/>
                <w:szCs w:val="18"/>
              </w:rPr>
              <w:t>C02</w:t>
            </w:r>
          </w:p>
        </w:tc>
        <w:tc>
          <w:tcPr>
            <w:tcW w:w="51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78613CB1" w14:textId="77777777">
            <w:pPr>
              <w:spacing w:after="0" w:line="255" w:lineRule="auto"/>
              <w:jc w:val="left"/>
            </w:pPr>
            <w:r w:rsidRPr="61EC1E07" w:rsidR="2FFD9D18">
              <w:rPr>
                <w:sz w:val="18"/>
                <w:szCs w:val="18"/>
              </w:rPr>
              <w:t>Cost estimate optimism, contingency or risk not priced</w:t>
            </w:r>
          </w:p>
        </w:tc>
        <w:tc>
          <w:tcPr>
            <w:tcW w:w="175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00DF0136" w:rsidRDefault="000223B3" w14:paraId="45623FC5" w14:textId="77777777">
            <w:pPr>
              <w:spacing w:after="0" w:line="255" w:lineRule="auto"/>
              <w:jc w:val="center"/>
            </w:pPr>
            <w:r>
              <w:rPr>
                <w:b/>
                <w:bCs/>
                <w:color w:val="B85C30"/>
                <w:sz w:val="18"/>
                <w:szCs w:val="18"/>
              </w:rPr>
              <w:t>20.0%</w:t>
            </w:r>
          </w:p>
        </w:tc>
        <w:tc>
          <w:tcPr>
            <w:tcW w:w="238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00DF0136" w:rsidRDefault="000223B3" w14:paraId="653550F1" w14:textId="77777777">
            <w:pPr>
              <w:spacing w:after="0" w:line="255" w:lineRule="auto"/>
              <w:jc w:val="center"/>
            </w:pPr>
            <w:r>
              <w:rPr>
                <w:sz w:val="18"/>
                <w:szCs w:val="18"/>
              </w:rPr>
              <w:t>Process</w:t>
            </w:r>
          </w:p>
        </w:tc>
      </w:tr>
      <w:tr w:rsidR="00E572C0" w:rsidTr="61EC1E07" w14:paraId="79BCA25D" w14:textId="77777777">
        <w:trPr>
          <w:cantSplit/>
        </w:trPr>
        <w:tc>
          <w:tcPr>
            <w:tcW w:w="900" w:type="dxa"/>
            <w:shd w:val="clear" w:color="auto" w:fill="F2F4F7"/>
            <w:tcMar>
              <w:top w:w="75" w:type="dxa"/>
              <w:left w:w="110" w:type="dxa"/>
              <w:bottom w:w="75" w:type="dxa"/>
              <w:right w:w="110" w:type="dxa"/>
            </w:tcMar>
            <w:vAlign w:val="center"/>
          </w:tcPr>
          <w:p w:rsidR="00E572C0" w:rsidP="09E494D2" w:rsidRDefault="000223B3" w14:paraId="43A0B752" w14:textId="77777777">
            <w:pPr>
              <w:spacing w:after="0" w:line="255" w:lineRule="auto"/>
              <w:jc w:val="center"/>
            </w:pPr>
            <w:r w:rsidRPr="09E494D2">
              <w:rPr>
                <w:b/>
                <w:bCs/>
                <w:sz w:val="18"/>
                <w:szCs w:val="18"/>
              </w:rPr>
              <w:t>C07</w:t>
            </w:r>
          </w:p>
        </w:tc>
        <w:tc>
          <w:tcPr>
            <w:tcW w:w="5100" w:type="dxa"/>
            <w:shd w:val="clear" w:color="auto" w:fill="F2F4F7"/>
            <w:tcMar>
              <w:top w:w="75" w:type="dxa"/>
              <w:left w:w="110" w:type="dxa"/>
              <w:bottom w:w="75" w:type="dxa"/>
              <w:right w:w="110" w:type="dxa"/>
            </w:tcMar>
            <w:vAlign w:val="center"/>
          </w:tcPr>
          <w:p w:rsidR="00E572C0" w:rsidP="61EC1E07" w:rsidRDefault="000223B3" w14:paraId="07A58EF9" w14:textId="77777777">
            <w:pPr>
              <w:spacing w:after="0" w:line="255" w:lineRule="auto"/>
              <w:jc w:val="left"/>
            </w:pPr>
            <w:r w:rsidRPr="61EC1E07" w:rsidR="2FFD9D18">
              <w:rPr>
                <w:sz w:val="18"/>
                <w:szCs w:val="18"/>
              </w:rPr>
              <w:t>Asset, condition or as-built information incomplete or unreliable</w:t>
            </w:r>
          </w:p>
        </w:tc>
        <w:tc>
          <w:tcPr>
            <w:tcW w:w="1755" w:type="dxa"/>
            <w:shd w:val="clear" w:color="auto" w:fill="F2F4F7"/>
            <w:tcMar>
              <w:top w:w="75" w:type="dxa"/>
              <w:left w:w="110" w:type="dxa"/>
              <w:bottom w:w="75" w:type="dxa"/>
              <w:right w:w="110" w:type="dxa"/>
            </w:tcMar>
            <w:vAlign w:val="center"/>
          </w:tcPr>
          <w:p w:rsidR="00E572C0" w:rsidP="00DF0136" w:rsidRDefault="000223B3" w14:paraId="756A9330" w14:textId="77777777">
            <w:pPr>
              <w:spacing w:after="0" w:line="255" w:lineRule="auto"/>
              <w:jc w:val="center"/>
            </w:pPr>
            <w:r>
              <w:rPr>
                <w:b/>
                <w:bCs/>
                <w:color w:val="B85C30"/>
                <w:sz w:val="18"/>
                <w:szCs w:val="18"/>
              </w:rPr>
              <w:t>29.1%</w:t>
            </w:r>
          </w:p>
        </w:tc>
        <w:tc>
          <w:tcPr>
            <w:tcW w:w="2385" w:type="dxa"/>
            <w:shd w:val="clear" w:color="auto" w:fill="F2F4F7"/>
            <w:tcMar>
              <w:top w:w="75" w:type="dxa"/>
              <w:left w:w="110" w:type="dxa"/>
              <w:bottom w:w="75" w:type="dxa"/>
              <w:right w:w="110" w:type="dxa"/>
            </w:tcMar>
            <w:vAlign w:val="center"/>
          </w:tcPr>
          <w:p w:rsidR="00E572C0" w:rsidP="00DF0136" w:rsidRDefault="000223B3" w14:paraId="149D8323" w14:textId="77777777">
            <w:pPr>
              <w:spacing w:after="0" w:line="255" w:lineRule="auto"/>
              <w:jc w:val="center"/>
            </w:pPr>
            <w:r>
              <w:rPr>
                <w:sz w:val="18"/>
                <w:szCs w:val="18"/>
              </w:rPr>
              <w:t>Technology</w:t>
            </w:r>
          </w:p>
        </w:tc>
      </w:tr>
      <w:tr w:rsidR="00E572C0" w:rsidTr="61EC1E07" w14:paraId="42C56456" w14:textId="77777777">
        <w:trPr>
          <w:cantSplit/>
        </w:trPr>
        <w:tc>
          <w:tcPr>
            <w:tcW w:w="900" w:type="dxa"/>
            <w:shd w:val="clear" w:color="auto" w:fill="FFFFFF" w:themeFill="background1"/>
            <w:tcMar>
              <w:top w:w="75" w:type="dxa"/>
              <w:left w:w="110" w:type="dxa"/>
              <w:bottom w:w="75" w:type="dxa"/>
              <w:right w:w="110" w:type="dxa"/>
            </w:tcMar>
            <w:vAlign w:val="center"/>
          </w:tcPr>
          <w:p w:rsidR="00E572C0" w:rsidP="09E494D2" w:rsidRDefault="000223B3" w14:paraId="54ADC305" w14:textId="77777777">
            <w:pPr>
              <w:spacing w:after="0" w:line="255" w:lineRule="auto"/>
              <w:jc w:val="center"/>
            </w:pPr>
            <w:r w:rsidRPr="09E494D2">
              <w:rPr>
                <w:b/>
                <w:bCs/>
                <w:sz w:val="18"/>
                <w:szCs w:val="18"/>
              </w:rPr>
              <w:t>C12</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291F6CC3" w14:textId="77777777">
            <w:pPr>
              <w:spacing w:after="0" w:line="255" w:lineRule="auto"/>
              <w:jc w:val="left"/>
            </w:pPr>
            <w:r w:rsidRPr="61EC1E07" w:rsidR="2FFD9D18">
              <w:rPr>
                <w:sz w:val="18"/>
                <w:szCs w:val="18"/>
              </w:rPr>
              <w:t>Operations, maintenance or lifecycle cost not forecast or funded</w:t>
            </w:r>
          </w:p>
        </w:tc>
        <w:tc>
          <w:tcPr>
            <w:tcW w:w="1755" w:type="dxa"/>
            <w:shd w:val="clear" w:color="auto" w:fill="FFFFFF" w:themeFill="background1"/>
            <w:tcMar>
              <w:top w:w="75" w:type="dxa"/>
              <w:left w:w="110" w:type="dxa"/>
              <w:bottom w:w="75" w:type="dxa"/>
              <w:right w:w="110" w:type="dxa"/>
            </w:tcMar>
            <w:vAlign w:val="center"/>
          </w:tcPr>
          <w:p w:rsidR="00E572C0" w:rsidP="00DF0136" w:rsidRDefault="000223B3" w14:paraId="359C356E" w14:textId="77777777">
            <w:pPr>
              <w:spacing w:after="0" w:line="255" w:lineRule="auto"/>
              <w:jc w:val="center"/>
            </w:pPr>
            <w:r>
              <w:rPr>
                <w:b/>
                <w:bCs/>
                <w:color w:val="B85C30"/>
                <w:sz w:val="18"/>
                <w:szCs w:val="18"/>
              </w:rPr>
              <w:t>34.5%</w:t>
            </w:r>
          </w:p>
        </w:tc>
        <w:tc>
          <w:tcPr>
            <w:tcW w:w="2385" w:type="dxa"/>
            <w:shd w:val="clear" w:color="auto" w:fill="FFFFFF" w:themeFill="background1"/>
            <w:tcMar>
              <w:top w:w="75" w:type="dxa"/>
              <w:left w:w="110" w:type="dxa"/>
              <w:bottom w:w="75" w:type="dxa"/>
              <w:right w:w="110" w:type="dxa"/>
            </w:tcMar>
            <w:vAlign w:val="center"/>
          </w:tcPr>
          <w:p w:rsidR="00E572C0" w:rsidP="00DF0136" w:rsidRDefault="000223B3" w14:paraId="44BA8677" w14:textId="77777777">
            <w:pPr>
              <w:spacing w:after="0" w:line="255" w:lineRule="auto"/>
              <w:jc w:val="center"/>
            </w:pPr>
            <w:r>
              <w:rPr>
                <w:sz w:val="18"/>
                <w:szCs w:val="18"/>
              </w:rPr>
              <w:t>Governance</w:t>
            </w:r>
          </w:p>
        </w:tc>
      </w:tr>
    </w:tbl>
    <w:p w:rsidR="09E494D2" w:rsidP="00094B8B" w:rsidRDefault="09E494D2" w14:paraId="36426580" w14:textId="654E9DED"/>
    <w:p w:rsidR="00E572C0" w:rsidP="0025263B" w:rsidRDefault="111FD6D9" w14:paraId="29A720AB" w14:textId="77777777">
      <w:pPr>
        <w:pStyle w:val="Heading2"/>
      </w:pPr>
      <w:bookmarkStart w:name="_Toc239750669" w:id="24"/>
      <w:r>
        <w:t>What a Clarity Builders engagement would have addressed</w:t>
      </w:r>
      <w:bookmarkEnd w:id="24"/>
    </w:p>
    <w:p w:rsidR="00E572C0" w:rsidP="09E494D2" w:rsidRDefault="000223B3" w14:paraId="0B9D0968" w14:textId="77777777">
      <w:pPr>
        <w:pStyle w:val="ListParagraph"/>
        <w:numPr>
          <w:ilvl w:val="0"/>
          <w:numId w:val="20"/>
        </w:numPr>
        <w:spacing w:after="100" w:line="276" w:lineRule="auto"/>
        <w:rPr>
          <w:sz w:val="21"/>
          <w:szCs w:val="21"/>
        </w:rPr>
      </w:pPr>
      <w:r w:rsidRPr="09E494D2">
        <w:rPr>
          <w:b/>
          <w:bCs/>
          <w:color w:val="1B3A6B"/>
          <w:sz w:val="21"/>
          <w:szCs w:val="21"/>
        </w:rPr>
        <w:t xml:space="preserve">5.5 Information management design.  </w:t>
      </w:r>
      <w:r w:rsidRPr="09E494D2">
        <w:rPr>
          <w:sz w:val="21"/>
          <w:szCs w:val="21"/>
        </w:rPr>
        <w:t>2 systems holding the same asset and not speaking to each other is the design problem, not a data entry problem.  The work is to define one authoritative record and make the other derive from it.</w:t>
      </w:r>
    </w:p>
    <w:p w:rsidR="00E572C0" w:rsidP="09E494D2" w:rsidRDefault="000223B3" w14:paraId="227E809F" w14:textId="77777777">
      <w:pPr>
        <w:pStyle w:val="ListParagraph"/>
        <w:numPr>
          <w:ilvl w:val="0"/>
          <w:numId w:val="20"/>
        </w:numPr>
        <w:spacing w:after="100" w:line="276" w:lineRule="auto"/>
        <w:rPr>
          <w:sz w:val="21"/>
          <w:szCs w:val="21"/>
        </w:rPr>
      </w:pPr>
      <w:r w:rsidRPr="09E494D2">
        <w:rPr>
          <w:b/>
          <w:bCs/>
          <w:color w:val="1B3A6B"/>
          <w:sz w:val="21"/>
          <w:szCs w:val="21"/>
        </w:rPr>
        <w:t xml:space="preserve">5.12 Classification and cost-data alignment.  </w:t>
      </w:r>
      <w:r w:rsidRPr="09E494D2">
        <w:rPr>
          <w:sz w:val="21"/>
          <w:szCs w:val="21"/>
        </w:rPr>
        <w:t>An estimate that is not refreshed as design progresses is a classification and cost-data problem: the backlog is denominated in Class 5 numbers while the programme spends Class 2 money.</w:t>
      </w:r>
    </w:p>
    <w:p w:rsidR="00E572C0" w:rsidP="09E494D2" w:rsidRDefault="000223B3" w14:paraId="6A19232F" w14:textId="77777777">
      <w:pPr>
        <w:pStyle w:val="ListParagraph"/>
        <w:numPr>
          <w:ilvl w:val="0"/>
          <w:numId w:val="20"/>
        </w:numPr>
        <w:spacing w:after="100" w:line="276" w:lineRule="auto"/>
        <w:rPr>
          <w:sz w:val="21"/>
          <w:szCs w:val="21"/>
        </w:rPr>
      </w:pPr>
      <w:r w:rsidRPr="09E494D2">
        <w:rPr>
          <w:b/>
          <w:bCs/>
          <w:color w:val="1B3A6B"/>
          <w:sz w:val="21"/>
          <w:szCs w:val="21"/>
        </w:rPr>
        <w:t xml:space="preserve">Governance 10, Financial resourcing.  </w:t>
      </w:r>
      <w:r w:rsidRPr="09E494D2">
        <w:rPr>
          <w:sz w:val="21"/>
          <w:szCs w:val="21"/>
        </w:rPr>
        <w:t xml:space="preserve">This is the segment added to the diagnostic in August </w:t>
      </w:r>
      <w:proofErr w:type="gramStart"/>
      <w:r w:rsidRPr="09E494D2">
        <w:rPr>
          <w:sz w:val="21"/>
          <w:szCs w:val="21"/>
        </w:rPr>
        <w:t>2026</w:t>
      </w:r>
      <w:proofErr w:type="gramEnd"/>
      <w:r w:rsidRPr="09E494D2">
        <w:rPr>
          <w:sz w:val="21"/>
          <w:szCs w:val="21"/>
        </w:rPr>
        <w:t xml:space="preserve"> and this is the case that justifies it.  A backlog number that cannot be reconciled to the budget is a funding conversation with no shared basis.</w:t>
      </w:r>
    </w:p>
    <w:p w:rsidR="00E572C0" w:rsidP="0025263B" w:rsidRDefault="111FD6D9" w14:paraId="6167B097" w14:textId="77777777">
      <w:pPr>
        <w:pStyle w:val="Heading2"/>
      </w:pPr>
      <w:bookmarkStart w:name="_Toc239750670" w:id="25"/>
      <w:r>
        <w:t>Illustrative scenario</w:t>
      </w:r>
      <w:bookmarkEnd w:id="25"/>
    </w:p>
    <w:p w:rsidR="00E572C0" w:rsidRDefault="000223B3" w14:paraId="17C9E36D" w14:textId="77777777">
      <w:r>
        <w:t xml:space="preserve">No savings figure is offered </w:t>
      </w:r>
      <w:proofErr w:type="gramStart"/>
      <w:r>
        <w:t>here</w:t>
      </w:r>
      <w:proofErr w:type="gramEnd"/>
      <w:r>
        <w:t xml:space="preserve"> and none would be honest.  The audit itself says the effect of escalation and scope change on the backlog cannot currently be assessed.</w:t>
      </w:r>
    </w:p>
    <w:p w:rsidR="00E572C0" w:rsidRDefault="000223B3" w14:paraId="37268F23" w14:textId="77777777">
      <w:r>
        <w:t>What can be modelled is the direction.  Asset and condition information being unreliable appears in 29.1 per cent of the Canadian register, and lifecycle cost not being forecast or funded in 34.5 per cent.  Where both are present, as here, the published backlog is a floor rather than an estimate.  An integrated record would not create money.  It would let Council argue for the right amount.</w:t>
      </w:r>
    </w:p>
    <w:p w:rsidR="09E494D2" w:rsidP="005F06D1" w:rsidRDefault="005F06D1" w14:paraId="1D19BE1B" w14:textId="6D18CB48">
      <w:pPr>
        <w:pStyle w:val="Heading2"/>
      </w:pPr>
      <w:r>
        <w:t>Counterfactual</w:t>
      </w:r>
    </w:p>
    <w:p w:rsidR="00E572C0" w:rsidP="2787658A" w:rsidRDefault="000223B3" w14:paraId="7C26E36A" w14:textId="250A3572">
      <w:pPr>
        <w:keepNext/>
        <w:pBdr>
          <w:top w:val="single" w:color="F2F4F7" w:sz="6" w:space="0"/>
          <w:left w:val="single" w:color="F2F4F7" w:sz="24" w:space="0"/>
          <w:bottom w:val="single" w:color="F2F4F7" w:sz="6" w:space="0"/>
          <w:right w:val="single" w:color="F2F4F7" w:sz="24" w:space="0"/>
        </w:pBdr>
        <w:shd w:val="clear" w:color="auto" w:fill="F2F4F7"/>
        <w:spacing w:before="380" w:after="90"/>
      </w:pPr>
      <w:r w:rsidRPr="2787658A" w:rsidR="47F82EE6">
        <w:rPr>
          <w:sz w:val="21"/>
          <w:szCs w:val="21"/>
        </w:rPr>
        <w:t>We do not claim that better information would close a $2.3 billion funding gap</w:t>
      </w:r>
      <w:r w:rsidRPr="2787658A" w:rsidR="47F82EE6">
        <w:rPr>
          <w:sz w:val="21"/>
          <w:szCs w:val="21"/>
        </w:rPr>
        <w:t xml:space="preserve">.  </w:t>
      </w:r>
      <w:r w:rsidRPr="2787658A" w:rsidR="47F82EE6">
        <w:rPr>
          <w:sz w:val="21"/>
          <w:szCs w:val="21"/>
        </w:rPr>
        <w:t>It would not.</w:t>
      </w:r>
      <w:r>
        <w:br/>
      </w:r>
      <w:r w:rsidRPr="2787658A" w:rsidR="47F82EE6">
        <w:rPr>
          <w:sz w:val="21"/>
          <w:szCs w:val="21"/>
        </w:rPr>
        <w:t>We do claim that an owner whose backlog database and capital project list are not integrated cannot know what the gap is, and that the difference between a defensible number and an indicative one changes what a funder is willing to hear.</w:t>
      </w:r>
    </w:p>
    <w:p w:rsidR="00B9628F" w:rsidP="2787658A" w:rsidRDefault="005F06D1" w14:paraId="194B1722" w14:textId="29D3DEF1">
      <w:pPr>
        <w:pStyle w:val="Heading1"/>
        <w:rPr>
          <w:b w:val="1"/>
          <w:bCs w:val="1"/>
        </w:rPr>
      </w:pPr>
      <w:r w:rsidRPr="2787658A" w:rsidR="71147FFF">
        <w:rPr>
          <w:b w:val="1"/>
          <w:bCs w:val="1"/>
        </w:rPr>
        <w:t>Case 4. Stanton Territorial Hospital</w:t>
      </w:r>
    </w:p>
    <w:p w:rsidR="00E572C0" w:rsidP="6D8AF88D" w:rsidRDefault="110DBE7C" w14:paraId="456D5182" w14:textId="3CC2D3FB">
      <w:pPr>
        <w:keepNext/>
        <w:spacing w:before="210" w:after="150" w:line="290" w:lineRule="auto"/>
        <w:rPr>
          <w:b/>
          <w:bCs/>
          <w:color w:val="BF4E14" w:themeColor="accent2" w:themeShade="BF"/>
        </w:rPr>
      </w:pPr>
      <w:r w:rsidRPr="6D8AF88D">
        <w:rPr>
          <w:b/>
          <w:bCs/>
          <w:color w:val="auto"/>
        </w:rPr>
        <w:t>Project details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6E98BDDD"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0DDCC5BE" w14:textId="77777777">
            <w:pPr>
              <w:spacing w:after="0" w:line="255" w:lineRule="auto"/>
              <w:jc w:val="cente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tcPr>
          <w:p w:rsidR="00E572C0" w:rsidP="61EC1E07" w:rsidRDefault="000223B3" w14:paraId="699AB182" w14:textId="77777777">
            <w:pPr>
              <w:spacing w:after="0" w:line="255" w:lineRule="auto"/>
              <w:jc w:val="center"/>
              <w:rPr>
                <w:b w:val="1"/>
                <w:bCs w:val="1"/>
                <w:sz w:val="19"/>
                <w:szCs w:val="19"/>
              </w:rPr>
            </w:pPr>
            <w:r w:rsidRPr="61EC1E07" w:rsidR="2FFD9D18">
              <w:rPr>
                <w:b w:val="1"/>
                <w:bCs w:val="1"/>
                <w:sz w:val="19"/>
                <w:szCs w:val="19"/>
              </w:rPr>
              <w:t>OAG Stanton</w:t>
            </w:r>
          </w:p>
        </w:tc>
      </w:tr>
      <w:tr w:rsidR="00E572C0" w:rsidTr="61EC1E07" w14:paraId="6563C91A"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74B8A7DD"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6B0CCEBB" w14:textId="77777777">
            <w:pPr>
              <w:spacing w:after="0" w:line="255" w:lineRule="auto"/>
              <w:jc w:val="left"/>
            </w:pPr>
            <w:r w:rsidRPr="61EC1E07" w:rsidR="2FFD9D18">
              <w:rPr>
                <w:sz w:val="19"/>
                <w:szCs w:val="19"/>
              </w:rPr>
              <w:t xml:space="preserve">Northwest </w:t>
            </w:r>
            <w:r w:rsidRPr="61EC1E07" w:rsidR="2FFD9D18">
              <w:rPr>
                <w:sz w:val="19"/>
                <w:szCs w:val="19"/>
              </w:rPr>
              <w:t>Territories  ·</w:t>
            </w:r>
            <w:r w:rsidRPr="61EC1E07" w:rsidR="2FFD9D18">
              <w:rPr>
                <w:sz w:val="19"/>
                <w:szCs w:val="19"/>
              </w:rPr>
              <w:t xml:space="preserve">  Legislative auditor value-for-money audit</w:t>
            </w:r>
          </w:p>
        </w:tc>
      </w:tr>
      <w:tr w:rsidR="00E572C0" w:rsidTr="61EC1E07" w14:paraId="1283B6A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026DD50"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2E050AFF" w14:textId="77777777">
            <w:pPr>
              <w:spacing w:after="0" w:line="255" w:lineRule="auto"/>
              <w:jc w:val="left"/>
            </w:pPr>
            <w:r w:rsidRPr="61EC1E07" w:rsidR="2FFD9D18">
              <w:rPr>
                <w:sz w:val="19"/>
                <w:szCs w:val="19"/>
              </w:rPr>
              <w:t>Office of the Auditor General of Canada, report to the Northwest Territories Legislative Assembly</w:t>
            </w:r>
          </w:p>
        </w:tc>
      </w:tr>
      <w:tr w:rsidR="00E572C0" w:rsidTr="61EC1E07" w14:paraId="216E9357"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203BCC0"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446CEA8A" w14:textId="77777777">
            <w:pPr>
              <w:spacing w:after="0" w:line="255" w:lineRule="auto"/>
              <w:jc w:val="left"/>
            </w:pPr>
            <w:r w:rsidRPr="61EC1E07" w:rsidR="2FFD9D18">
              <w:rPr>
                <w:sz w:val="19"/>
                <w:szCs w:val="19"/>
              </w:rPr>
              <w:t>Stanton Territorial Hospital Renewal Project, 2024</w:t>
            </w:r>
          </w:p>
        </w:tc>
      </w:tr>
      <w:tr w:rsidR="00E572C0" w:rsidTr="61EC1E07" w14:paraId="599E9EC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2A1736F7"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57A46AB6" w14:textId="77777777">
            <w:pPr>
              <w:spacing w:after="0" w:line="255" w:lineRule="auto"/>
              <w:jc w:val="left"/>
            </w:pPr>
            <w:r w:rsidRPr="61EC1E07" w:rsidR="2FFD9D18">
              <w:rPr>
                <w:sz w:val="19"/>
                <w:szCs w:val="19"/>
              </w:rPr>
              <w:t>Health facilities</w:t>
            </w:r>
          </w:p>
        </w:tc>
      </w:tr>
      <w:tr w:rsidR="00E572C0" w:rsidTr="61EC1E07" w14:paraId="7337A4DE"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53F4B1C"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583137D4" w14:textId="77777777">
            <w:pPr>
              <w:spacing w:after="0" w:line="255" w:lineRule="auto"/>
              <w:jc w:val="left"/>
            </w:pPr>
            <w:r w:rsidRPr="61EC1E07" w:rsidR="2FFD9D18">
              <w:rPr>
                <w:sz w:val="19"/>
                <w:szCs w:val="19"/>
              </w:rPr>
              <w:t>Total actual and projected 30-year costs of about $1.21 billion as at March 2023</w:t>
            </w:r>
          </w:p>
        </w:tc>
      </w:tr>
      <w:tr w:rsidR="00E572C0" w:rsidTr="61EC1E07" w14:paraId="7ECC428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8BCC538"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3CE6D6D3" w14:textId="77777777">
            <w:pPr>
              <w:spacing w:after="0" w:line="255" w:lineRule="auto"/>
              <w:jc w:val="left"/>
            </w:pPr>
            <w:r w:rsidRPr="61EC1E07" w:rsidR="2FFD9D18">
              <w:rPr>
                <w:sz w:val="19"/>
                <w:szCs w:val="19"/>
              </w:rPr>
              <w:t>Over by 62 per cent on the 30-year life-cycle basis, with additional costs of over $462 million</w:t>
            </w:r>
          </w:p>
        </w:tc>
      </w:tr>
      <w:tr w:rsidR="00E572C0" w:rsidTr="61EC1E07" w14:paraId="3F980CA7"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D221C9F"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20B0F447" w14:textId="77777777">
            <w:pPr>
              <w:spacing w:after="0" w:line="255" w:lineRule="auto"/>
              <w:jc w:val="left"/>
            </w:pPr>
            <w:r w:rsidRPr="61EC1E07" w:rsidR="2FFD9D18">
              <w:rPr>
                <w:sz w:val="19"/>
                <w:szCs w:val="19"/>
              </w:rPr>
              <w:t>Not quantified in the summary</w:t>
            </w:r>
          </w:p>
        </w:tc>
      </w:tr>
      <w:tr w:rsidR="00E572C0" w:rsidTr="61EC1E07" w14:paraId="237ABAFE"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72A39BC"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39F5BDAF" w14:textId="77777777">
            <w:pPr>
              <w:spacing w:after="0" w:line="255" w:lineRule="auto"/>
              <w:jc w:val="left"/>
            </w:pPr>
            <w:r w:rsidRPr="61EC1E07" w:rsidR="2FFD9D18">
              <w:rPr>
                <w:sz w:val="19"/>
                <w:szCs w:val="19"/>
              </w:rPr>
              <w:t>C01, C04, C06, C08, C09, C12</w:t>
            </w:r>
          </w:p>
        </w:tc>
      </w:tr>
      <w:tr w:rsidR="00E572C0" w:rsidTr="61EC1E07" w14:paraId="6F79C5D1"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66462A3"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4428E22E" w14:textId="77777777">
            <w:pPr>
              <w:spacing w:after="0" w:line="255" w:lineRule="auto"/>
              <w:jc w:val="left"/>
              <w:rPr>
                <w:color w:val="auto"/>
                <w:sz w:val="19"/>
                <w:szCs w:val="19"/>
              </w:rPr>
            </w:pPr>
            <w:r w:rsidRPr="61EC1E07" w:rsidR="2FFD9D18">
              <w:rPr>
                <w:color w:val="auto"/>
                <w:sz w:val="19"/>
                <w:szCs w:val="19"/>
              </w:rPr>
              <w:t>Contracts, Governance, Process</w:t>
            </w:r>
          </w:p>
        </w:tc>
      </w:tr>
    </w:tbl>
    <w:p w:rsidR="00E572C0" w:rsidP="0025263B" w:rsidRDefault="111FD6D9" w14:paraId="2DA6CB3A" w14:textId="30EE7A19">
      <w:pPr>
        <w:pStyle w:val="Heading2"/>
      </w:pPr>
      <w:bookmarkStart w:name="_Toc239750671" w:id="26"/>
      <w:r w:rsidR="27E224CF">
        <w:rPr/>
        <w:t>What happened</w:t>
      </w:r>
      <w:bookmarkEnd w:id="26"/>
    </w:p>
    <w:p w:rsidR="00E572C0" w:rsidRDefault="000223B3" w14:paraId="72CF43EA" w14:textId="77777777">
      <w:r>
        <w:t>A territory of 45,000 people committed to a 30-year public-private partnership for its main hospital.  The Auditor General found the value-for-money test that is supposed to justify that decision was not completed, and that when the scope later changed the model was not re-tested against the new scope.</w:t>
      </w:r>
    </w:p>
    <w:p w:rsidR="00E572C0" w:rsidRDefault="000223B3" w14:paraId="146D4BAA" w14:textId="77777777">
      <w:r>
        <w:t xml:space="preserve">Underneath that </w:t>
      </w:r>
      <w:proofErr w:type="gramStart"/>
      <w:r>
        <w:t>sit</w:t>
      </w:r>
      <w:proofErr w:type="gramEnd"/>
      <w:r>
        <w:t xml:space="preserve"> 2 record failures.  Conflict-of-interest declarations and records of conversations with bidders were missing from the procurement file.  Roles and responsibilities across Finance, Infrastructure, and Health and Social Services were not well defined, so there was no single body accountable for the decision the file was supposed to support.</w:t>
      </w:r>
    </w:p>
    <w:p w:rsidR="00E572C0" w:rsidRDefault="000223B3" w14:paraId="3FFC82B6" w14:textId="77777777">
      <w:r>
        <w:t>The number is the one that travels.  Actual and projected costs over the 30-year life rose 62 per cent, more than $462 million, on a decision that was never tested for value and never re-tested when it changed.</w:t>
      </w:r>
    </w:p>
    <w:p w:rsidR="00E572C0" w:rsidP="0025263B" w:rsidRDefault="111FD6D9" w14:paraId="552F64AC" w14:textId="77777777">
      <w:pPr>
        <w:pStyle w:val="Heading2"/>
      </w:pPr>
      <w:bookmarkStart w:name="_Toc239750672" w:id="27"/>
      <w:r>
        <w:t>What the report found</w:t>
      </w:r>
      <w:bookmarkEnd w:id="27"/>
    </w:p>
    <w:p w:rsidR="00E572C0" w:rsidP="09E494D2" w:rsidRDefault="000223B3" w14:paraId="2D8C359A" w14:textId="77777777">
      <w:pPr>
        <w:pStyle w:val="ListParagraph"/>
        <w:numPr>
          <w:ilvl w:val="0"/>
          <w:numId w:val="24"/>
        </w:numPr>
        <w:spacing w:after="100" w:line="276" w:lineRule="auto"/>
        <w:rPr>
          <w:sz w:val="21"/>
          <w:szCs w:val="21"/>
        </w:rPr>
      </w:pPr>
      <w:r w:rsidRPr="09E494D2">
        <w:rPr>
          <w:sz w:val="21"/>
          <w:szCs w:val="21"/>
        </w:rPr>
        <w:t>"The departments and the authority ultimately accepted to move forward with a public-private partnership project without determining whether the project offered better value for money"</w:t>
      </w:r>
    </w:p>
    <w:p w:rsidR="00E572C0" w:rsidP="09E494D2" w:rsidRDefault="000223B3" w14:paraId="76F13261" w14:textId="77777777">
      <w:pPr>
        <w:pStyle w:val="ListParagraph"/>
        <w:numPr>
          <w:ilvl w:val="0"/>
          <w:numId w:val="24"/>
        </w:numPr>
        <w:spacing w:after="100" w:line="276" w:lineRule="auto"/>
        <w:rPr>
          <w:sz w:val="21"/>
          <w:szCs w:val="21"/>
        </w:rPr>
      </w:pPr>
      <w:r w:rsidRPr="09E494D2">
        <w:rPr>
          <w:sz w:val="21"/>
          <w:szCs w:val="21"/>
        </w:rPr>
        <w:t>"The P3 arrangement that the departments and the authority ultimately established was done without re-analyzing whether a P3 arrangement based on a new project scope was still the best value-for-money option"</w:t>
      </w:r>
    </w:p>
    <w:p w:rsidR="00E572C0" w:rsidP="09E494D2" w:rsidRDefault="000223B3" w14:paraId="1E26A07C" w14:textId="77777777">
      <w:pPr>
        <w:pStyle w:val="ListParagraph"/>
        <w:numPr>
          <w:ilvl w:val="0"/>
          <w:numId w:val="24"/>
        </w:numPr>
        <w:spacing w:after="100" w:line="276" w:lineRule="auto"/>
        <w:rPr>
          <w:sz w:val="21"/>
          <w:szCs w:val="21"/>
        </w:rPr>
      </w:pPr>
      <w:r w:rsidRPr="09E494D2">
        <w:rPr>
          <w:sz w:val="21"/>
          <w:szCs w:val="21"/>
        </w:rPr>
        <w:t>"Information related to conflict-of-interest declarations and conversations with bidders was missing from the departments' and the authority's procurement records"</w:t>
      </w:r>
    </w:p>
    <w:p w:rsidR="00E572C0" w:rsidP="09E494D2" w:rsidRDefault="000223B3" w14:paraId="4AE78897" w14:textId="77777777">
      <w:pPr>
        <w:pStyle w:val="ListParagraph"/>
        <w:numPr>
          <w:ilvl w:val="0"/>
          <w:numId w:val="24"/>
        </w:numPr>
        <w:spacing w:after="100" w:line="276" w:lineRule="auto"/>
        <w:rPr>
          <w:sz w:val="21"/>
          <w:szCs w:val="21"/>
        </w:rPr>
      </w:pPr>
      <w:r w:rsidRPr="09E494D2">
        <w:rPr>
          <w:sz w:val="21"/>
          <w:szCs w:val="21"/>
        </w:rPr>
        <w:t>"Roles and responsibilities among the departments of Finance, Infrastructure, and Health and Social Services were not well defined"</w:t>
      </w:r>
    </w:p>
    <w:p w:rsidR="00E572C0" w:rsidP="09E494D2" w:rsidRDefault="000223B3" w14:paraId="2F6FF700" w14:textId="77777777">
      <w:pPr>
        <w:pStyle w:val="ListParagraph"/>
        <w:numPr>
          <w:ilvl w:val="0"/>
          <w:numId w:val="24"/>
        </w:numPr>
        <w:spacing w:after="100" w:line="276" w:lineRule="auto"/>
        <w:rPr>
          <w:sz w:val="21"/>
          <w:szCs w:val="21"/>
        </w:rPr>
      </w:pPr>
      <w:r w:rsidRPr="09E494D2">
        <w:rPr>
          <w:sz w:val="21"/>
          <w:szCs w:val="21"/>
        </w:rPr>
        <w:t>"We estimated that the actual and projected costs over the 30-year life of the project increased that number by 62 per cent to more than 1.2 billion dollars at the end of March 2023"</w:t>
      </w:r>
    </w:p>
    <w:p w:rsidR="00E572C0" w:rsidP="0025263B" w:rsidRDefault="00D65160" w14:paraId="75639549" w14:textId="20E7AE20">
      <w:pPr>
        <w:pStyle w:val="Heading2"/>
      </w:pPr>
      <w: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680"/>
        <w:gridCol w:w="2560"/>
      </w:tblGrid>
      <w:tr w:rsidR="00E572C0" w:rsidTr="61EC1E07" w14:paraId="1F62357D" w14:textId="77777777">
        <w:trPr>
          <w:cantSplit/>
          <w:tblHeader/>
        </w:trPr>
        <w:tc>
          <w:tcPr>
            <w:tcW w:w="9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8630D01"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5AF6A006" w14:textId="77777777">
            <w:pPr>
              <w:spacing w:after="0" w:line="255" w:lineRule="auto"/>
              <w:jc w:val="center"/>
            </w:pPr>
            <w:r>
              <w:rPr>
                <w:b/>
                <w:bCs/>
                <w:caps/>
                <w:color w:val="FFFFFF"/>
                <w:spacing w:val="16"/>
                <w:sz w:val="18"/>
                <w:szCs w:val="18"/>
              </w:rPr>
              <w:t>Cause</w:t>
            </w:r>
          </w:p>
        </w:tc>
        <w:tc>
          <w:tcPr>
            <w:tcW w:w="168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4265FD04" w14:textId="77777777">
            <w:pPr>
              <w:spacing w:after="0" w:line="255" w:lineRule="auto"/>
              <w:jc w:val="center"/>
            </w:pPr>
            <w:r>
              <w:rPr>
                <w:b/>
                <w:bCs/>
                <w:caps/>
                <w:color w:val="FFFFFF"/>
                <w:spacing w:val="16"/>
                <w:sz w:val="18"/>
                <w:szCs w:val="18"/>
              </w:rPr>
              <w:t>Share of 110</w:t>
            </w:r>
          </w:p>
        </w:tc>
        <w:tc>
          <w:tcPr>
            <w:tcW w:w="256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5DA85F70" w14:textId="77777777">
            <w:pPr>
              <w:spacing w:after="0" w:line="255" w:lineRule="auto"/>
              <w:jc w:val="center"/>
            </w:pPr>
            <w:r>
              <w:rPr>
                <w:b/>
                <w:bCs/>
                <w:caps/>
                <w:color w:val="FFFFFF"/>
                <w:spacing w:val="16"/>
                <w:sz w:val="18"/>
                <w:szCs w:val="18"/>
              </w:rPr>
              <w:t>CB dimension</w:t>
            </w:r>
          </w:p>
        </w:tc>
      </w:tr>
      <w:tr w:rsidR="00E572C0" w:rsidTr="61EC1E07" w14:paraId="049F8210" w14:textId="77777777">
        <w:trPr>
          <w:cantSplit/>
        </w:trPr>
        <w:tc>
          <w:tcPr>
            <w:tcW w:w="9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09E494D2" w:rsidRDefault="000223B3" w14:paraId="15AAC22C" w14:textId="77777777">
            <w:pPr>
              <w:spacing w:after="0" w:line="255" w:lineRule="auto"/>
              <w:jc w:val="center"/>
            </w:pPr>
            <w:r w:rsidRPr="09E494D2">
              <w:rPr>
                <w:b/>
                <w:bCs/>
                <w:sz w:val="18"/>
                <w:szCs w:val="18"/>
              </w:rPr>
              <w:t>C01</w:t>
            </w:r>
          </w:p>
        </w:tc>
        <w:tc>
          <w:tcPr>
            <w:tcW w:w="51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52E7C995" w14:textId="77777777">
            <w:pPr>
              <w:spacing w:after="0" w:line="255" w:lineRule="auto"/>
              <w:jc w:val="left"/>
            </w:pPr>
            <w:r w:rsidRPr="61EC1E07" w:rsidR="2FFD9D18">
              <w:rPr>
                <w:sz w:val="18"/>
                <w:szCs w:val="18"/>
              </w:rPr>
              <w:t>Scope, requirements or design not settled before commitment</w:t>
            </w:r>
          </w:p>
        </w:tc>
        <w:tc>
          <w:tcPr>
            <w:tcW w:w="168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2787658A" w:rsidRDefault="000223B3" w14:paraId="212D2A6E" w14:textId="77777777">
            <w:pPr>
              <w:spacing w:after="0" w:line="255" w:lineRule="auto"/>
              <w:jc w:val="center"/>
            </w:pPr>
            <w:r w:rsidRPr="2787658A" w:rsidR="47F82EE6">
              <w:rPr>
                <w:b w:val="1"/>
                <w:bCs w:val="1"/>
                <w:color w:val="B85C30"/>
                <w:sz w:val="18"/>
                <w:szCs w:val="18"/>
              </w:rPr>
              <w:t>29.1%</w:t>
            </w:r>
          </w:p>
        </w:tc>
        <w:tc>
          <w:tcPr>
            <w:tcW w:w="256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5CC17482" w14:textId="77777777">
            <w:pPr>
              <w:spacing w:after="0" w:line="255" w:lineRule="auto"/>
              <w:jc w:val="center"/>
            </w:pPr>
            <w:r w:rsidRPr="61EC1E07" w:rsidR="2FFD9D18">
              <w:rPr>
                <w:sz w:val="18"/>
                <w:szCs w:val="18"/>
              </w:rPr>
              <w:t>Process</w:t>
            </w:r>
          </w:p>
        </w:tc>
      </w:tr>
      <w:tr w:rsidR="00E572C0" w:rsidTr="61EC1E07" w14:paraId="3AAB4C68" w14:textId="77777777">
        <w:trPr>
          <w:cantSplit/>
        </w:trPr>
        <w:tc>
          <w:tcPr>
            <w:tcW w:w="900" w:type="dxa"/>
            <w:shd w:val="clear" w:color="auto" w:fill="F2F4F7"/>
            <w:tcMar>
              <w:top w:w="75" w:type="dxa"/>
              <w:left w:w="110" w:type="dxa"/>
              <w:bottom w:w="75" w:type="dxa"/>
              <w:right w:w="110" w:type="dxa"/>
            </w:tcMar>
            <w:vAlign w:val="center"/>
          </w:tcPr>
          <w:p w:rsidR="00E572C0" w:rsidP="09E494D2" w:rsidRDefault="000223B3" w14:paraId="764D4353" w14:textId="77777777">
            <w:pPr>
              <w:spacing w:after="0" w:line="255" w:lineRule="auto"/>
              <w:jc w:val="center"/>
            </w:pPr>
            <w:r w:rsidRPr="09E494D2">
              <w:rPr>
                <w:b/>
                <w:bCs/>
                <w:sz w:val="18"/>
                <w:szCs w:val="18"/>
              </w:rPr>
              <w:t>C04</w:t>
            </w:r>
          </w:p>
        </w:tc>
        <w:tc>
          <w:tcPr>
            <w:tcW w:w="5100" w:type="dxa"/>
            <w:shd w:val="clear" w:color="auto" w:fill="F2F4F7"/>
            <w:tcMar>
              <w:top w:w="75" w:type="dxa"/>
              <w:left w:w="110" w:type="dxa"/>
              <w:bottom w:w="75" w:type="dxa"/>
              <w:right w:w="110" w:type="dxa"/>
            </w:tcMar>
            <w:vAlign w:val="center"/>
          </w:tcPr>
          <w:p w:rsidR="00E572C0" w:rsidP="61EC1E07" w:rsidRDefault="000223B3" w14:paraId="0D1CCB1B" w14:textId="77777777">
            <w:pPr>
              <w:spacing w:after="0" w:line="255" w:lineRule="auto"/>
              <w:jc w:val="left"/>
            </w:pPr>
            <w:r w:rsidRPr="61EC1E07" w:rsidR="2FFD9D18">
              <w:rPr>
                <w:sz w:val="18"/>
                <w:szCs w:val="18"/>
              </w:rPr>
              <w:t>Governance, roles or decision rights unclear or fragmented</w:t>
            </w:r>
          </w:p>
        </w:tc>
        <w:tc>
          <w:tcPr>
            <w:tcW w:w="1680" w:type="dxa"/>
            <w:shd w:val="clear" w:color="auto" w:fill="F2F4F7"/>
            <w:tcMar>
              <w:top w:w="75" w:type="dxa"/>
              <w:left w:w="110" w:type="dxa"/>
              <w:bottom w:w="75" w:type="dxa"/>
              <w:right w:w="110" w:type="dxa"/>
            </w:tcMar>
            <w:vAlign w:val="center"/>
          </w:tcPr>
          <w:p w:rsidR="00E572C0" w:rsidP="2787658A" w:rsidRDefault="000223B3" w14:paraId="24A87957" w14:textId="77777777">
            <w:pPr>
              <w:spacing w:after="0" w:line="255" w:lineRule="auto"/>
              <w:jc w:val="center"/>
            </w:pPr>
            <w:r w:rsidRPr="2787658A" w:rsidR="47F82EE6">
              <w:rPr>
                <w:b w:val="1"/>
                <w:bCs w:val="1"/>
                <w:color w:val="B85C30"/>
                <w:sz w:val="18"/>
                <w:szCs w:val="18"/>
              </w:rPr>
              <w:t>36.4%</w:t>
            </w:r>
          </w:p>
        </w:tc>
        <w:tc>
          <w:tcPr>
            <w:tcW w:w="2560" w:type="dxa"/>
            <w:shd w:val="clear" w:color="auto" w:fill="F2F4F7"/>
            <w:tcMar>
              <w:top w:w="75" w:type="dxa"/>
              <w:left w:w="110" w:type="dxa"/>
              <w:bottom w:w="75" w:type="dxa"/>
              <w:right w:w="110" w:type="dxa"/>
            </w:tcMar>
            <w:vAlign w:val="center"/>
          </w:tcPr>
          <w:p w:rsidR="00E572C0" w:rsidP="61EC1E07" w:rsidRDefault="000223B3" w14:paraId="6E43D0B9" w14:textId="77777777">
            <w:pPr>
              <w:spacing w:after="0" w:line="255" w:lineRule="auto"/>
              <w:jc w:val="center"/>
            </w:pPr>
            <w:r w:rsidRPr="61EC1E07" w:rsidR="2FFD9D18">
              <w:rPr>
                <w:sz w:val="18"/>
                <w:szCs w:val="18"/>
              </w:rPr>
              <w:t>Governance</w:t>
            </w:r>
          </w:p>
        </w:tc>
      </w:tr>
      <w:tr w:rsidR="00E572C0" w:rsidTr="61EC1E07" w14:paraId="5CD152D6" w14:textId="77777777">
        <w:trPr>
          <w:cantSplit/>
        </w:trPr>
        <w:tc>
          <w:tcPr>
            <w:tcW w:w="900" w:type="dxa"/>
            <w:shd w:val="clear" w:color="auto" w:fill="FFFFFF" w:themeFill="background1"/>
            <w:tcMar>
              <w:top w:w="75" w:type="dxa"/>
              <w:left w:w="110" w:type="dxa"/>
              <w:bottom w:w="75" w:type="dxa"/>
              <w:right w:w="110" w:type="dxa"/>
            </w:tcMar>
            <w:vAlign w:val="center"/>
          </w:tcPr>
          <w:p w:rsidR="00E572C0" w:rsidP="09E494D2" w:rsidRDefault="000223B3" w14:paraId="589F0DB8" w14:textId="77777777">
            <w:pPr>
              <w:spacing w:after="0" w:line="255" w:lineRule="auto"/>
              <w:jc w:val="center"/>
            </w:pPr>
            <w:r w:rsidRPr="09E494D2">
              <w:rPr>
                <w:b/>
                <w:bCs/>
                <w:sz w:val="18"/>
                <w:szCs w:val="18"/>
              </w:rPr>
              <w:t>C06</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68DE20CF" w14:textId="77777777">
            <w:pPr>
              <w:spacing w:after="0" w:line="255" w:lineRule="auto"/>
              <w:jc w:val="left"/>
            </w:pPr>
            <w:r w:rsidRPr="61EC1E07" w:rsidR="2FFD9D18">
              <w:rPr>
                <w:sz w:val="18"/>
                <w:szCs w:val="18"/>
              </w:rPr>
              <w:t>Decision record, documentation or audit trail missing</w:t>
            </w:r>
          </w:p>
        </w:tc>
        <w:tc>
          <w:tcPr>
            <w:tcW w:w="1680" w:type="dxa"/>
            <w:shd w:val="clear" w:color="auto" w:fill="FFFFFF" w:themeFill="background1"/>
            <w:tcMar>
              <w:top w:w="75" w:type="dxa"/>
              <w:left w:w="110" w:type="dxa"/>
              <w:bottom w:w="75" w:type="dxa"/>
              <w:right w:w="110" w:type="dxa"/>
            </w:tcMar>
            <w:vAlign w:val="center"/>
          </w:tcPr>
          <w:p w:rsidR="00E572C0" w:rsidP="2787658A" w:rsidRDefault="000223B3" w14:paraId="2C9DA4A7" w14:textId="77777777">
            <w:pPr>
              <w:spacing w:after="0" w:line="255" w:lineRule="auto"/>
              <w:jc w:val="center"/>
            </w:pPr>
            <w:r w:rsidRPr="2787658A" w:rsidR="47F82EE6">
              <w:rPr>
                <w:b w:val="1"/>
                <w:bCs w:val="1"/>
                <w:color w:val="B85C30"/>
                <w:sz w:val="18"/>
                <w:szCs w:val="18"/>
              </w:rPr>
              <w:t>34.5%</w:t>
            </w:r>
          </w:p>
        </w:tc>
        <w:tc>
          <w:tcPr>
            <w:tcW w:w="2560" w:type="dxa"/>
            <w:shd w:val="clear" w:color="auto" w:fill="FFFFFF" w:themeFill="background1"/>
            <w:tcMar>
              <w:top w:w="75" w:type="dxa"/>
              <w:left w:w="110" w:type="dxa"/>
              <w:bottom w:w="75" w:type="dxa"/>
              <w:right w:w="110" w:type="dxa"/>
            </w:tcMar>
            <w:vAlign w:val="center"/>
          </w:tcPr>
          <w:p w:rsidR="00E572C0" w:rsidP="61EC1E07" w:rsidRDefault="000223B3" w14:paraId="36C27362" w14:textId="77777777">
            <w:pPr>
              <w:spacing w:after="0" w:line="255" w:lineRule="auto"/>
              <w:jc w:val="center"/>
            </w:pPr>
            <w:r w:rsidRPr="61EC1E07" w:rsidR="2FFD9D18">
              <w:rPr>
                <w:sz w:val="18"/>
                <w:szCs w:val="18"/>
              </w:rPr>
              <w:t>Governance</w:t>
            </w:r>
          </w:p>
        </w:tc>
      </w:tr>
      <w:tr w:rsidR="00E572C0" w:rsidTr="61EC1E07" w14:paraId="6CCCC69F" w14:textId="77777777">
        <w:trPr>
          <w:cantSplit/>
        </w:trPr>
        <w:tc>
          <w:tcPr>
            <w:tcW w:w="900" w:type="dxa"/>
            <w:shd w:val="clear" w:color="auto" w:fill="F2F4F7"/>
            <w:tcMar>
              <w:top w:w="75" w:type="dxa"/>
              <w:left w:w="110" w:type="dxa"/>
              <w:bottom w:w="75" w:type="dxa"/>
              <w:right w:w="110" w:type="dxa"/>
            </w:tcMar>
            <w:vAlign w:val="center"/>
          </w:tcPr>
          <w:p w:rsidR="00E572C0" w:rsidP="09E494D2" w:rsidRDefault="000223B3" w14:paraId="6563CC95" w14:textId="77777777">
            <w:pPr>
              <w:spacing w:after="0" w:line="255" w:lineRule="auto"/>
              <w:jc w:val="center"/>
            </w:pPr>
            <w:r w:rsidRPr="09E494D2">
              <w:rPr>
                <w:b/>
                <w:bCs/>
                <w:sz w:val="18"/>
                <w:szCs w:val="18"/>
              </w:rPr>
              <w:t>C08</w:t>
            </w:r>
          </w:p>
        </w:tc>
        <w:tc>
          <w:tcPr>
            <w:tcW w:w="5100" w:type="dxa"/>
            <w:shd w:val="clear" w:color="auto" w:fill="F2F4F7"/>
            <w:tcMar>
              <w:top w:w="75" w:type="dxa"/>
              <w:left w:w="110" w:type="dxa"/>
              <w:bottom w:w="75" w:type="dxa"/>
              <w:right w:w="110" w:type="dxa"/>
            </w:tcMar>
            <w:vAlign w:val="center"/>
          </w:tcPr>
          <w:p w:rsidR="00E572C0" w:rsidP="61EC1E07" w:rsidRDefault="000223B3" w14:paraId="40AC5F19" w14:textId="77777777">
            <w:pPr>
              <w:spacing w:after="0" w:line="255" w:lineRule="auto"/>
              <w:jc w:val="left"/>
            </w:pPr>
            <w:r w:rsidRPr="61EC1E07" w:rsidR="2FFD9D18">
              <w:rPr>
                <w:sz w:val="18"/>
                <w:szCs w:val="18"/>
              </w:rPr>
              <w:t>Contract form or risk transfer did not hold</w:t>
            </w:r>
          </w:p>
        </w:tc>
        <w:tc>
          <w:tcPr>
            <w:tcW w:w="1680" w:type="dxa"/>
            <w:shd w:val="clear" w:color="auto" w:fill="F2F4F7"/>
            <w:tcMar>
              <w:top w:w="75" w:type="dxa"/>
              <w:left w:w="110" w:type="dxa"/>
              <w:bottom w:w="75" w:type="dxa"/>
              <w:right w:w="110" w:type="dxa"/>
            </w:tcMar>
            <w:vAlign w:val="center"/>
          </w:tcPr>
          <w:p w:rsidR="00E572C0" w:rsidP="2787658A" w:rsidRDefault="000223B3" w14:paraId="2FC91C4C" w14:textId="77777777">
            <w:pPr>
              <w:spacing w:after="0" w:line="255" w:lineRule="auto"/>
              <w:jc w:val="center"/>
            </w:pPr>
            <w:r w:rsidRPr="2787658A" w:rsidR="47F82EE6">
              <w:rPr>
                <w:b w:val="1"/>
                <w:bCs w:val="1"/>
                <w:color w:val="B85C30"/>
                <w:sz w:val="18"/>
                <w:szCs w:val="18"/>
              </w:rPr>
              <w:t>22.7%</w:t>
            </w:r>
          </w:p>
        </w:tc>
        <w:tc>
          <w:tcPr>
            <w:tcW w:w="2560" w:type="dxa"/>
            <w:shd w:val="clear" w:color="auto" w:fill="F2F4F7"/>
            <w:tcMar>
              <w:top w:w="75" w:type="dxa"/>
              <w:left w:w="110" w:type="dxa"/>
              <w:bottom w:w="75" w:type="dxa"/>
              <w:right w:w="110" w:type="dxa"/>
            </w:tcMar>
            <w:vAlign w:val="center"/>
          </w:tcPr>
          <w:p w:rsidR="00E572C0" w:rsidP="61EC1E07" w:rsidRDefault="000223B3" w14:paraId="514F5DC2" w14:textId="77777777">
            <w:pPr>
              <w:spacing w:after="0" w:line="255" w:lineRule="auto"/>
              <w:jc w:val="center"/>
            </w:pPr>
            <w:r w:rsidRPr="61EC1E07" w:rsidR="2FFD9D18">
              <w:rPr>
                <w:sz w:val="18"/>
                <w:szCs w:val="18"/>
              </w:rPr>
              <w:t>Contracts</w:t>
            </w:r>
          </w:p>
        </w:tc>
      </w:tr>
      <w:tr w:rsidR="00E572C0" w:rsidTr="61EC1E07" w14:paraId="11A7FC96" w14:textId="77777777">
        <w:trPr>
          <w:cantSplit/>
        </w:trPr>
        <w:tc>
          <w:tcPr>
            <w:tcW w:w="900" w:type="dxa"/>
            <w:shd w:val="clear" w:color="auto" w:fill="FFFFFF" w:themeFill="background1"/>
            <w:tcMar>
              <w:top w:w="75" w:type="dxa"/>
              <w:left w:w="110" w:type="dxa"/>
              <w:bottom w:w="75" w:type="dxa"/>
              <w:right w:w="110" w:type="dxa"/>
            </w:tcMar>
            <w:vAlign w:val="center"/>
          </w:tcPr>
          <w:p w:rsidR="00E572C0" w:rsidP="09E494D2" w:rsidRDefault="000223B3" w14:paraId="06ECB83A" w14:textId="77777777">
            <w:pPr>
              <w:spacing w:after="0" w:line="255" w:lineRule="auto"/>
              <w:jc w:val="center"/>
            </w:pPr>
            <w:r w:rsidRPr="09E494D2">
              <w:rPr>
                <w:b/>
                <w:bCs/>
                <w:sz w:val="18"/>
                <w:szCs w:val="18"/>
              </w:rPr>
              <w:t>C09</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4264434A" w14:textId="77777777">
            <w:pPr>
              <w:spacing w:after="0" w:line="255" w:lineRule="auto"/>
              <w:jc w:val="left"/>
            </w:pPr>
            <w:r w:rsidRPr="61EC1E07" w:rsidR="2FFD9D18">
              <w:rPr>
                <w:sz w:val="18"/>
                <w:szCs w:val="18"/>
              </w:rPr>
              <w:t>Procurement integrity, fairness or conflict of interest</w:t>
            </w:r>
          </w:p>
        </w:tc>
        <w:tc>
          <w:tcPr>
            <w:tcW w:w="1680" w:type="dxa"/>
            <w:shd w:val="clear" w:color="auto" w:fill="FFFFFF" w:themeFill="background1"/>
            <w:tcMar>
              <w:top w:w="75" w:type="dxa"/>
              <w:left w:w="110" w:type="dxa"/>
              <w:bottom w:w="75" w:type="dxa"/>
              <w:right w:w="110" w:type="dxa"/>
            </w:tcMar>
            <w:vAlign w:val="center"/>
          </w:tcPr>
          <w:p w:rsidR="00E572C0" w:rsidP="2787658A" w:rsidRDefault="000223B3" w14:paraId="1B764CE5" w14:textId="77777777">
            <w:pPr>
              <w:spacing w:after="0" w:line="255" w:lineRule="auto"/>
              <w:jc w:val="center"/>
            </w:pPr>
            <w:r w:rsidRPr="2787658A" w:rsidR="47F82EE6">
              <w:rPr>
                <w:b w:val="1"/>
                <w:bCs w:val="1"/>
                <w:color w:val="B85C30"/>
                <w:sz w:val="18"/>
                <w:szCs w:val="18"/>
              </w:rPr>
              <w:t>10.0%</w:t>
            </w:r>
          </w:p>
        </w:tc>
        <w:tc>
          <w:tcPr>
            <w:tcW w:w="2560" w:type="dxa"/>
            <w:shd w:val="clear" w:color="auto" w:fill="FFFFFF" w:themeFill="background1"/>
            <w:tcMar>
              <w:top w:w="75" w:type="dxa"/>
              <w:left w:w="110" w:type="dxa"/>
              <w:bottom w:w="75" w:type="dxa"/>
              <w:right w:w="110" w:type="dxa"/>
            </w:tcMar>
            <w:vAlign w:val="center"/>
          </w:tcPr>
          <w:p w:rsidR="00E572C0" w:rsidP="61EC1E07" w:rsidRDefault="000223B3" w14:paraId="2470ACF5" w14:textId="77777777">
            <w:pPr>
              <w:spacing w:after="0" w:line="255" w:lineRule="auto"/>
              <w:jc w:val="center"/>
            </w:pPr>
            <w:r w:rsidRPr="61EC1E07" w:rsidR="2FFD9D18">
              <w:rPr>
                <w:sz w:val="18"/>
                <w:szCs w:val="18"/>
              </w:rPr>
              <w:t>Contracts</w:t>
            </w:r>
          </w:p>
        </w:tc>
      </w:tr>
      <w:tr w:rsidR="00E572C0" w:rsidTr="61EC1E07" w14:paraId="537FC246" w14:textId="77777777">
        <w:trPr>
          <w:cantSplit/>
          <w:trHeight w:val="300"/>
        </w:trPr>
        <w:tc>
          <w:tcPr>
            <w:tcW w:w="900" w:type="dxa"/>
            <w:shd w:val="clear" w:color="auto" w:fill="F2F4F7"/>
            <w:tcMar>
              <w:top w:w="75" w:type="dxa"/>
              <w:left w:w="110" w:type="dxa"/>
              <w:bottom w:w="75" w:type="dxa"/>
              <w:right w:w="110" w:type="dxa"/>
            </w:tcMar>
            <w:vAlign w:val="center"/>
          </w:tcPr>
          <w:p w:rsidR="00E572C0" w:rsidP="09E494D2" w:rsidRDefault="000223B3" w14:paraId="7491C834" w14:textId="77777777">
            <w:pPr>
              <w:spacing w:after="0" w:line="255" w:lineRule="auto"/>
              <w:jc w:val="center"/>
            </w:pPr>
            <w:r w:rsidRPr="09E494D2">
              <w:rPr>
                <w:b/>
                <w:bCs/>
                <w:sz w:val="18"/>
                <w:szCs w:val="18"/>
              </w:rPr>
              <w:t>C12</w:t>
            </w:r>
          </w:p>
        </w:tc>
        <w:tc>
          <w:tcPr>
            <w:tcW w:w="5100" w:type="dxa"/>
            <w:shd w:val="clear" w:color="auto" w:fill="F2F4F7"/>
            <w:tcMar>
              <w:top w:w="75" w:type="dxa"/>
              <w:left w:w="110" w:type="dxa"/>
              <w:bottom w:w="75" w:type="dxa"/>
              <w:right w:w="110" w:type="dxa"/>
            </w:tcMar>
            <w:vAlign w:val="center"/>
          </w:tcPr>
          <w:p w:rsidR="00E572C0" w:rsidP="61EC1E07" w:rsidRDefault="000223B3" w14:paraId="17BA5832" w14:textId="77777777">
            <w:pPr>
              <w:spacing w:after="0" w:line="255" w:lineRule="auto"/>
              <w:jc w:val="left"/>
            </w:pPr>
            <w:r w:rsidRPr="61EC1E07" w:rsidR="2FFD9D18">
              <w:rPr>
                <w:sz w:val="18"/>
                <w:szCs w:val="18"/>
              </w:rPr>
              <w:t>Operations, maintenance or lifecycle cost not forecast or funded</w:t>
            </w:r>
          </w:p>
        </w:tc>
        <w:tc>
          <w:tcPr>
            <w:tcW w:w="1680" w:type="dxa"/>
            <w:shd w:val="clear" w:color="auto" w:fill="F2F4F7"/>
            <w:tcMar>
              <w:top w:w="75" w:type="dxa"/>
              <w:left w:w="110" w:type="dxa"/>
              <w:bottom w:w="75" w:type="dxa"/>
              <w:right w:w="110" w:type="dxa"/>
            </w:tcMar>
            <w:vAlign w:val="center"/>
          </w:tcPr>
          <w:p w:rsidR="00E572C0" w:rsidP="2787658A" w:rsidRDefault="000223B3" w14:paraId="62D63FD1" w14:textId="77777777">
            <w:pPr>
              <w:spacing w:after="0" w:line="255" w:lineRule="auto"/>
              <w:jc w:val="center"/>
            </w:pPr>
            <w:r w:rsidRPr="2787658A" w:rsidR="47F82EE6">
              <w:rPr>
                <w:b w:val="1"/>
                <w:bCs w:val="1"/>
                <w:color w:val="B85C30"/>
                <w:sz w:val="18"/>
                <w:szCs w:val="18"/>
              </w:rPr>
              <w:t>34.5%</w:t>
            </w:r>
          </w:p>
        </w:tc>
        <w:tc>
          <w:tcPr>
            <w:tcW w:w="2560" w:type="dxa"/>
            <w:shd w:val="clear" w:color="auto" w:fill="F2F4F7"/>
            <w:tcMar>
              <w:top w:w="75" w:type="dxa"/>
              <w:left w:w="110" w:type="dxa"/>
              <w:bottom w:w="75" w:type="dxa"/>
              <w:right w:w="110" w:type="dxa"/>
            </w:tcMar>
            <w:vAlign w:val="center"/>
          </w:tcPr>
          <w:p w:rsidR="00E572C0" w:rsidP="61EC1E07" w:rsidRDefault="000223B3" w14:paraId="505B23F8" w14:textId="77777777">
            <w:pPr>
              <w:spacing w:after="0" w:line="255" w:lineRule="auto"/>
              <w:jc w:val="center"/>
            </w:pPr>
            <w:r w:rsidRPr="61EC1E07" w:rsidR="2FFD9D18">
              <w:rPr>
                <w:sz w:val="18"/>
                <w:szCs w:val="18"/>
              </w:rPr>
              <w:t>Governance</w:t>
            </w:r>
          </w:p>
        </w:tc>
      </w:tr>
    </w:tbl>
    <w:p w:rsidR="00E572C0" w:rsidP="0025263B" w:rsidRDefault="111FD6D9" w14:paraId="674CE7D2" w14:textId="77777777">
      <w:pPr>
        <w:pStyle w:val="Heading2"/>
      </w:pPr>
      <w:bookmarkStart w:name="_Toc239750674" w:id="28"/>
      <w:r>
        <w:t>What a Clarity Builders engagement would have addressed</w:t>
      </w:r>
      <w:bookmarkEnd w:id="28"/>
    </w:p>
    <w:p w:rsidR="00E572C0" w:rsidP="09E494D2" w:rsidRDefault="000223B3" w14:paraId="0C664ED1" w14:textId="77777777">
      <w:pPr>
        <w:pStyle w:val="ListParagraph"/>
        <w:numPr>
          <w:ilvl w:val="0"/>
          <w:numId w:val="27"/>
        </w:numPr>
        <w:spacing w:after="100" w:line="276" w:lineRule="auto"/>
        <w:rPr>
          <w:sz w:val="21"/>
          <w:szCs w:val="21"/>
        </w:rPr>
      </w:pPr>
      <w:r w:rsidRPr="09E494D2">
        <w:rPr>
          <w:b/>
          <w:bCs/>
          <w:color w:val="1B3A6B"/>
          <w:sz w:val="21"/>
          <w:szCs w:val="21"/>
        </w:rPr>
        <w:t xml:space="preserve">5.8 Portfolio digital delivery strategy.  </w:t>
      </w:r>
      <w:r w:rsidRPr="09E494D2">
        <w:rPr>
          <w:sz w:val="21"/>
          <w:szCs w:val="21"/>
        </w:rPr>
        <w:t xml:space="preserve">A delivery model decision is a portfolio decision before it is a project decision.  The strategy work fixes who </w:t>
      </w:r>
      <w:proofErr w:type="gramStart"/>
      <w:r w:rsidRPr="09E494D2">
        <w:rPr>
          <w:sz w:val="21"/>
          <w:szCs w:val="21"/>
        </w:rPr>
        <w:t>owns</w:t>
      </w:r>
      <w:proofErr w:type="gramEnd"/>
      <w:r w:rsidRPr="09E494D2">
        <w:rPr>
          <w:sz w:val="21"/>
          <w:szCs w:val="21"/>
        </w:rPr>
        <w:t xml:space="preserve"> the model choice and what evidence it </w:t>
      </w:r>
      <w:proofErr w:type="gramStart"/>
      <w:r w:rsidRPr="09E494D2">
        <w:rPr>
          <w:sz w:val="21"/>
          <w:szCs w:val="21"/>
        </w:rPr>
        <w:t>has to</w:t>
      </w:r>
      <w:proofErr w:type="gramEnd"/>
      <w:r w:rsidRPr="09E494D2">
        <w:rPr>
          <w:sz w:val="21"/>
          <w:szCs w:val="21"/>
        </w:rPr>
        <w:t xml:space="preserve"> rest on.</w:t>
      </w:r>
    </w:p>
    <w:p w:rsidR="00E572C0" w:rsidP="09E494D2" w:rsidRDefault="000223B3" w14:paraId="4BEA4E24" w14:textId="77777777">
      <w:pPr>
        <w:pStyle w:val="ListParagraph"/>
        <w:numPr>
          <w:ilvl w:val="0"/>
          <w:numId w:val="27"/>
        </w:numPr>
        <w:spacing w:after="100" w:line="276" w:lineRule="auto"/>
        <w:rPr>
          <w:sz w:val="21"/>
          <w:szCs w:val="21"/>
        </w:rPr>
      </w:pPr>
      <w:r w:rsidRPr="09E494D2">
        <w:rPr>
          <w:b/>
          <w:bCs/>
          <w:color w:val="1B3A6B"/>
          <w:sz w:val="21"/>
          <w:szCs w:val="21"/>
        </w:rPr>
        <w:t xml:space="preserve">5.9 Information requirements.  </w:t>
      </w:r>
      <w:r w:rsidRPr="09E494D2">
        <w:rPr>
          <w:sz w:val="21"/>
          <w:szCs w:val="21"/>
        </w:rPr>
        <w:t xml:space="preserve">Conflict-of-interest declarations and bidder conversation records are information requirements with a retention rule.  Their absence is not an </w:t>
      </w:r>
      <w:proofErr w:type="gramStart"/>
      <w:r w:rsidRPr="09E494D2">
        <w:rPr>
          <w:sz w:val="21"/>
          <w:szCs w:val="21"/>
        </w:rPr>
        <w:t>oversight,</w:t>
      </w:r>
      <w:proofErr w:type="gramEnd"/>
      <w:r w:rsidRPr="09E494D2">
        <w:rPr>
          <w:sz w:val="21"/>
          <w:szCs w:val="21"/>
        </w:rPr>
        <w:t xml:space="preserve"> it is an unspecified requirement.</w:t>
      </w:r>
    </w:p>
    <w:p w:rsidR="00E572C0" w:rsidP="09E494D2" w:rsidRDefault="000223B3" w14:paraId="76C486FA" w14:textId="77777777">
      <w:pPr>
        <w:pStyle w:val="ListParagraph"/>
        <w:numPr>
          <w:ilvl w:val="0"/>
          <w:numId w:val="27"/>
        </w:numPr>
        <w:spacing w:after="100" w:line="276" w:lineRule="auto"/>
        <w:rPr>
          <w:sz w:val="21"/>
          <w:szCs w:val="21"/>
        </w:rPr>
      </w:pPr>
      <w:r w:rsidRPr="09E494D2">
        <w:rPr>
          <w:b/>
          <w:bCs/>
          <w:color w:val="1B3A6B"/>
          <w:sz w:val="21"/>
          <w:szCs w:val="21"/>
        </w:rPr>
        <w:t xml:space="preserve">Governance 10, Financial resourcing.  </w:t>
      </w:r>
      <w:r w:rsidRPr="09E494D2">
        <w:rPr>
          <w:sz w:val="21"/>
          <w:szCs w:val="21"/>
        </w:rPr>
        <w:t xml:space="preserve">A 30-year life-cycle cost is the definition of an operating forecast that </w:t>
      </w:r>
      <w:proofErr w:type="gramStart"/>
      <w:r w:rsidRPr="09E494D2">
        <w:rPr>
          <w:sz w:val="21"/>
          <w:szCs w:val="21"/>
        </w:rPr>
        <w:t>has to</w:t>
      </w:r>
      <w:proofErr w:type="gramEnd"/>
      <w:r w:rsidRPr="09E494D2">
        <w:rPr>
          <w:sz w:val="21"/>
          <w:szCs w:val="21"/>
        </w:rPr>
        <w:t xml:space="preserve"> be carried alongside the capital decision.  This case is why the segment exists.</w:t>
      </w:r>
    </w:p>
    <w:p w:rsidR="00E572C0" w:rsidP="0025263B" w:rsidRDefault="111FD6D9" w14:paraId="6C7B2518" w14:textId="77777777">
      <w:pPr>
        <w:pStyle w:val="Heading2"/>
      </w:pPr>
      <w:bookmarkStart w:name="_Toc239750675" w:id="29"/>
      <w:r>
        <w:t>Illustrative scenario</w:t>
      </w:r>
      <w:bookmarkEnd w:id="29"/>
    </w:p>
    <w:p w:rsidR="00E572C0" w:rsidRDefault="000223B3" w14:paraId="189A768E" w14:textId="77777777">
      <w:r>
        <w:t>The $462 million is the Auditor General's figure for the increase over 30 years.  We do not claim any share of it as an avoidable saving, because the audit does not apportion it and neither can we.</w:t>
      </w:r>
    </w:p>
    <w:p w:rsidR="00E572C0" w:rsidRDefault="000223B3" w14:paraId="78C2D4CA" w14:textId="77777777">
      <w:r w:rsidR="47F82EE6">
        <w:rPr/>
        <w:t>The illustrative claim is about the decision, not the money.  3 departments shared a decision none of them owned, on a model that was never value-tested, on a file missing its own integrity records.  Independent assurance being absent or late appears in 20.9 per cent of the Canadian register.  Where it is absent on a 30-year commitment, the exposure is not the overrun.  It is that nobody can now say whether the overrun was avoidable.</w:t>
      </w:r>
    </w:p>
    <w:p w:rsidR="00E572C0" w:rsidP="2787658A" w:rsidRDefault="000223B3" w14:paraId="4FC91422" w14:textId="2C72BA03">
      <w:pPr>
        <w:pStyle w:val="Heading2"/>
        <w:spacing w:after="90"/>
      </w:pPr>
      <w:r w:rsidR="70925BB9">
        <w:rPr/>
        <w:t>Counterfactual</w:t>
      </w:r>
      <w:proofErr w:type="gramStart"/>
      <w:proofErr w:type="gramEnd"/>
    </w:p>
    <w:p w:rsidR="00E572C0" w:rsidP="2787658A" w:rsidRDefault="000223B3" w14:paraId="365436BF" w14:textId="4CE6236A">
      <w:pPr>
        <w:pStyle w:val="Normal"/>
        <w:keepNext w:val="1"/>
        <w:pBdr>
          <w:top w:val="single" w:color="F2F4F7" w:sz="6" w:space="0"/>
          <w:left w:val="single" w:color="F2F4F7" w:sz="24" w:space="0"/>
          <w:bottom w:val="single" w:color="F2F4F7" w:sz="6" w:space="0"/>
          <w:right w:val="single" w:color="F2F4F7" w:sz="24" w:space="0"/>
        </w:pBdr>
        <w:shd w:val="clear" w:color="auto" w:fill="F2F4F7"/>
        <w:spacing w:after="50"/>
      </w:pPr>
      <w:r w:rsidRPr="2787658A" w:rsidR="47F82EE6">
        <w:rPr>
          <w:sz w:val="21"/>
          <w:szCs w:val="21"/>
        </w:rPr>
        <w:t>We do not claim a P3 was the wrong model for Stanton</w:t>
      </w:r>
      <w:r w:rsidRPr="2787658A" w:rsidR="47F82EE6">
        <w:rPr>
          <w:sz w:val="21"/>
          <w:szCs w:val="21"/>
        </w:rPr>
        <w:t xml:space="preserve">.  </w:t>
      </w:r>
      <w:r w:rsidRPr="2787658A" w:rsidR="47F82EE6">
        <w:rPr>
          <w:sz w:val="21"/>
          <w:szCs w:val="21"/>
        </w:rPr>
        <w:t xml:space="preserve">The audit does not say that either, </w:t>
      </w:r>
      <w:r w:rsidRPr="2787658A" w:rsidR="47F82EE6">
        <w:rPr>
          <w:sz w:val="21"/>
          <w:szCs w:val="21"/>
        </w:rPr>
        <w:t>and</w:t>
      </w:r>
      <w:r w:rsidRPr="2787658A" w:rsidR="47F82EE6">
        <w:rPr>
          <w:sz w:val="21"/>
          <w:szCs w:val="21"/>
        </w:rPr>
        <w:t xml:space="preserve"> it could not, because the analysis that would answer it was never done.</w:t>
      </w:r>
    </w:p>
    <w:p w:rsidR="00E572C0" w:rsidRDefault="000223B3" w14:paraId="57C4FD39"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We do claim that a 30-year commitment made without a completed value test, and re-scoped without re-testing, was a decision made on information nobody had assembled.</w:t>
      </w:r>
    </w:p>
    <w:p w:rsidR="00E572C0" w:rsidP="2787658A" w:rsidRDefault="000223B3" w14:paraId="3E8E135A" w14:textId="772489F2">
      <w:pPr>
        <w:pStyle w:val="Heading1"/>
        <w:rPr>
          <w:b w:val="1"/>
          <w:bCs w:val="1"/>
          <w:color w:val="1B3A6B"/>
          <w:sz w:val="28"/>
          <w:szCs w:val="28"/>
        </w:rPr>
      </w:pPr>
      <w:bookmarkStart w:name="_Toc239750676" w:id="30"/>
      <w:r w:rsidRPr="2787658A" w:rsidR="147FE858">
        <w:rPr>
          <w:b w:val="1"/>
          <w:bCs w:val="1"/>
        </w:rPr>
        <w:t xml:space="preserve">Case </w:t>
      </w:r>
      <w:r w:rsidRPr="2787658A" w:rsidR="147FE858">
        <w:rPr>
          <w:b w:val="1"/>
          <w:bCs w:val="1"/>
        </w:rPr>
        <w:t xml:space="preserve">5. </w:t>
      </w:r>
      <w:r w:rsidRPr="2787658A" w:rsidR="147FE858">
        <w:rPr>
          <w:b w:val="1"/>
          <w:bCs w:val="1"/>
        </w:rPr>
        <w:t xml:space="preserve"> The federal office portfolio</w:t>
      </w:r>
      <w:bookmarkEnd w:id="30"/>
    </w:p>
    <w:p w:rsidR="76872704" w:rsidP="6D8AF88D" w:rsidRDefault="76872704" w14:paraId="34BE5D3F" w14:textId="5F4927F3">
      <w:pPr>
        <w:spacing w:after="150" w:line="290" w:lineRule="auto"/>
        <w:rPr>
          <w:b/>
          <w:bCs/>
          <w:color w:val="auto"/>
        </w:rPr>
      </w:pPr>
      <w:r w:rsidRPr="6D8AF88D">
        <w:rPr>
          <w:b/>
          <w:bCs/>
          <w:color w:val="auto"/>
        </w:rPr>
        <w:t>Project details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080696DA"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3CB05D2A" w14:textId="77777777">
            <w:pPr>
              <w:spacing w:after="0" w:line="255" w:lineRule="auto"/>
              <w:jc w:val="cente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tcPr>
          <w:p w:rsidR="00E572C0" w:rsidP="61EC1E07" w:rsidRDefault="000223B3" w14:paraId="54F2F750" w14:textId="77777777">
            <w:pPr>
              <w:spacing w:after="0" w:line="255" w:lineRule="auto"/>
              <w:jc w:val="center"/>
              <w:rPr>
                <w:b w:val="1"/>
                <w:bCs w:val="1"/>
                <w:sz w:val="19"/>
                <w:szCs w:val="19"/>
              </w:rPr>
            </w:pPr>
            <w:r w:rsidRPr="61EC1E07" w:rsidR="2FFD9D18">
              <w:rPr>
                <w:b w:val="1"/>
                <w:bCs w:val="1"/>
                <w:sz w:val="19"/>
                <w:szCs w:val="19"/>
              </w:rPr>
              <w:t>FED-03</w:t>
            </w:r>
          </w:p>
        </w:tc>
      </w:tr>
      <w:tr w:rsidR="00E572C0" w:rsidTr="61EC1E07" w14:paraId="0F5C3A93"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7FD5D40D"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4934F307" w14:textId="77777777">
            <w:pPr>
              <w:spacing w:after="0" w:line="255" w:lineRule="auto"/>
              <w:jc w:val="left"/>
            </w:pPr>
            <w:r w:rsidRPr="61EC1E07" w:rsidR="2FFD9D18">
              <w:rPr>
                <w:sz w:val="19"/>
                <w:szCs w:val="19"/>
              </w:rPr>
              <w:t>Canada  ·</w:t>
            </w:r>
            <w:r w:rsidRPr="61EC1E07" w:rsidR="2FFD9D18">
              <w:rPr>
                <w:sz w:val="19"/>
                <w:szCs w:val="19"/>
              </w:rPr>
              <w:t xml:space="preserve">  Legislative auditor value-for-money audit</w:t>
            </w:r>
          </w:p>
        </w:tc>
      </w:tr>
      <w:tr w:rsidR="00E572C0" w:rsidTr="61EC1E07" w14:paraId="6AABD233"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03FC383"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093C5594" w14:textId="67408D4F">
            <w:pPr>
              <w:spacing w:after="0" w:line="255" w:lineRule="auto"/>
              <w:jc w:val="left"/>
            </w:pPr>
            <w:r w:rsidRPr="61EC1E07" w:rsidR="2FFD9D18">
              <w:rPr>
                <w:sz w:val="19"/>
                <w:szCs w:val="19"/>
              </w:rPr>
              <w:t>Office of the Auditor General of Canada</w:t>
            </w:r>
            <w:r w:rsidRPr="61EC1E07" w:rsidR="6D547CFC">
              <w:rPr>
                <w:sz w:val="19"/>
                <w:szCs w:val="19"/>
              </w:rPr>
              <w:t xml:space="preserve"> </w:t>
            </w:r>
          </w:p>
        </w:tc>
      </w:tr>
      <w:tr w:rsidR="00E572C0" w:rsidTr="61EC1E07" w14:paraId="5AE13200"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CABDAA6"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47EFF044" w14:textId="77777777">
            <w:pPr>
              <w:spacing w:after="0" w:line="255" w:lineRule="auto"/>
              <w:jc w:val="left"/>
            </w:pPr>
            <w:r w:rsidRPr="61EC1E07" w:rsidR="2FFD9D18">
              <w:rPr>
                <w:sz w:val="19"/>
                <w:szCs w:val="19"/>
              </w:rPr>
              <w:t>Report 3, Current and Future Use of Federal Office Space, 2025</w:t>
            </w:r>
          </w:p>
        </w:tc>
      </w:tr>
      <w:tr w:rsidR="00E572C0" w:rsidTr="61EC1E07" w14:paraId="5EE54133"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0C4806EA"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423DFB7A" w14:textId="77777777">
            <w:pPr>
              <w:spacing w:after="0" w:line="255" w:lineRule="auto"/>
              <w:jc w:val="left"/>
            </w:pPr>
            <w:r w:rsidRPr="61EC1E07" w:rsidR="2FFD9D18">
              <w:rPr>
                <w:sz w:val="19"/>
                <w:szCs w:val="19"/>
              </w:rPr>
              <w:t>Government office real property</w:t>
            </w:r>
          </w:p>
        </w:tc>
      </w:tr>
      <w:tr w:rsidR="00E572C0" w:rsidTr="61EC1E07" w14:paraId="6A5C1E36"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C031F1E"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3ECD705B" w14:textId="77777777">
            <w:pPr>
              <w:spacing w:after="0" w:line="255" w:lineRule="auto"/>
              <w:jc w:val="left"/>
            </w:pPr>
            <w:r w:rsidRPr="61EC1E07" w:rsidR="2FFD9D18">
              <w:rPr>
                <w:sz w:val="19"/>
                <w:szCs w:val="19"/>
              </w:rPr>
              <w:t>About 5.9 million rentable square metres. Maintenance, operating and payments in lieu of taxes of about $2.14 billion in 2023-24</w:t>
            </w:r>
          </w:p>
        </w:tc>
      </w:tr>
      <w:tr w:rsidR="00E572C0" w:rsidTr="61EC1E07" w14:paraId="3032646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AFFDE92"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750A88E3" w14:textId="77777777">
            <w:pPr>
              <w:spacing w:after="0" w:line="255" w:lineRule="auto"/>
              <w:jc w:val="left"/>
            </w:pPr>
            <w:r w:rsidRPr="61EC1E07" w:rsidR="2FFD9D18">
              <w:rPr>
                <w:sz w:val="19"/>
                <w:szCs w:val="19"/>
              </w:rPr>
              <w:t>Not an overrun. Projected savings of about $3.9 billion over 10 years are at risk because the reduction is now projected at 33 per cent rather than 50 per cent</w:t>
            </w:r>
          </w:p>
        </w:tc>
      </w:tr>
      <w:tr w:rsidR="00E572C0" w:rsidTr="61EC1E07" w14:paraId="447BE687"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8437C19"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6FFC7E08" w14:textId="77777777">
            <w:pPr>
              <w:spacing w:after="0" w:line="255" w:lineRule="auto"/>
              <w:jc w:val="left"/>
            </w:pPr>
            <w:r w:rsidRPr="61EC1E07" w:rsidR="2FFD9D18">
              <w:rPr>
                <w:sz w:val="19"/>
                <w:szCs w:val="19"/>
              </w:rPr>
              <w:t>A reduction from 6.0 to 5.9 million rentable square metres since 2019-20</w:t>
            </w:r>
          </w:p>
        </w:tc>
      </w:tr>
      <w:tr w:rsidR="00E572C0" w:rsidTr="61EC1E07" w14:paraId="65A3B0C0"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04798FD"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35C51AD8" w14:textId="77777777">
            <w:pPr>
              <w:spacing w:after="0" w:line="255" w:lineRule="auto"/>
              <w:jc w:val="left"/>
            </w:pPr>
            <w:r w:rsidRPr="61EC1E07" w:rsidR="2FFD9D18">
              <w:rPr>
                <w:sz w:val="19"/>
                <w:szCs w:val="19"/>
              </w:rPr>
              <w:t>C07, C11, C12, C15</w:t>
            </w:r>
          </w:p>
        </w:tc>
      </w:tr>
      <w:tr w:rsidR="00E572C0" w:rsidTr="61EC1E07" w14:paraId="5E2D3894"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3C09F40"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1FAA2A80" w14:textId="77777777">
            <w:pPr>
              <w:spacing w:after="0" w:line="255" w:lineRule="auto"/>
              <w:jc w:val="left"/>
              <w:rPr>
                <w:color w:val="auto"/>
                <w:sz w:val="19"/>
                <w:szCs w:val="19"/>
              </w:rPr>
            </w:pPr>
            <w:r w:rsidRPr="61EC1E07" w:rsidR="2FFD9D18">
              <w:rPr>
                <w:color w:val="auto"/>
                <w:sz w:val="19"/>
                <w:szCs w:val="19"/>
              </w:rPr>
              <w:t>Governance, Technology</w:t>
            </w:r>
          </w:p>
        </w:tc>
      </w:tr>
    </w:tbl>
    <w:p w:rsidR="00E572C0" w:rsidP="0025263B" w:rsidRDefault="111FD6D9" w14:paraId="07E07BEE" w14:textId="77777777">
      <w:pPr>
        <w:pStyle w:val="Heading2"/>
      </w:pPr>
      <w:bookmarkStart w:name="_Toc239750677" w:id="31"/>
      <w:r>
        <w:t>What happened</w:t>
      </w:r>
      <w:bookmarkEnd w:id="31"/>
    </w:p>
    <w:p w:rsidR="00E572C0" w:rsidRDefault="000223B3" w14:paraId="49FF1E18" w14:textId="77777777">
      <w:r>
        <w:t>The federal government committed to halving its office footprint.  5 years later the portfolio has gone from 6.0 to 5.9 million square metres, and the Auditor General projects the reduction will reach 33 per cent rather than 50.</w:t>
      </w:r>
    </w:p>
    <w:p w:rsidR="00E572C0" w:rsidRDefault="000223B3" w14:paraId="5B32673E" w14:textId="77777777">
      <w:r>
        <w:t xml:space="preserve">The reason is not resistance.  It is that the decision cannot be made well.  Public Services and Procurement Canada estimated that before the pandemic half of the office space was underused, and the audit found 5 federal tenants doing no monitoring at </w:t>
      </w:r>
      <w:proofErr w:type="gramStart"/>
      <w:r>
        <w:t>all of</w:t>
      </w:r>
      <w:proofErr w:type="gramEnd"/>
      <w:r>
        <w:t xml:space="preserve"> how often employees used their space.  A landlord being asked to dispose of surplus space cannot identify which space is surplus.</w:t>
      </w:r>
    </w:p>
    <w:p w:rsidR="00E572C0" w:rsidRDefault="000223B3" w14:paraId="37AF9E46" w14:textId="77777777">
      <w:r>
        <w:t>The oversight that might have caught this was removed.  The Centre of Expertise for Real Property was dissolved in 2024.  The audit is blunt about the consequence: slower disposal risks increasing the maintenance and operating costs the reduction was meant to avoid.</w:t>
      </w:r>
    </w:p>
    <w:p w:rsidR="00E572C0" w:rsidP="0025263B" w:rsidRDefault="111FD6D9" w14:paraId="6757BAB8" w14:textId="77777777">
      <w:pPr>
        <w:pStyle w:val="Heading2"/>
      </w:pPr>
      <w:bookmarkStart w:name="_Toc239750678" w:id="32"/>
      <w:r>
        <w:t>What the report found</w:t>
      </w:r>
      <w:bookmarkEnd w:id="32"/>
    </w:p>
    <w:p w:rsidR="00E572C0" w:rsidP="09E494D2" w:rsidRDefault="000223B3" w14:paraId="2A9508C5" w14:textId="737E3439">
      <w:pPr>
        <w:pStyle w:val="ListParagraph"/>
        <w:numPr>
          <w:ilvl w:val="0"/>
          <w:numId w:val="14"/>
        </w:numPr>
        <w:spacing w:after="100" w:line="276" w:lineRule="auto"/>
        <w:rPr>
          <w:sz w:val="21"/>
          <w:szCs w:val="21"/>
        </w:rPr>
      </w:pPr>
      <w:r w:rsidRPr="2787658A" w:rsidR="6884F5A9">
        <w:rPr>
          <w:sz w:val="21"/>
          <w:szCs w:val="21"/>
        </w:rPr>
        <w:t>T</w:t>
      </w:r>
      <w:r w:rsidRPr="2787658A" w:rsidR="47F82EE6">
        <w:rPr>
          <w:sz w:val="21"/>
          <w:szCs w:val="21"/>
        </w:rPr>
        <w:t>he department estimated that before the pandemic 50 percent of the office space was underused</w:t>
      </w:r>
    </w:p>
    <w:p w:rsidR="00E572C0" w:rsidP="09E494D2" w:rsidRDefault="000223B3" w14:paraId="327E2F0E" w14:textId="77777777">
      <w:pPr>
        <w:pStyle w:val="ListParagraph"/>
        <w:numPr>
          <w:ilvl w:val="0"/>
          <w:numId w:val="14"/>
        </w:numPr>
        <w:spacing w:after="100" w:line="276" w:lineRule="auto"/>
        <w:rPr>
          <w:sz w:val="21"/>
          <w:szCs w:val="21"/>
        </w:rPr>
      </w:pPr>
      <w:r w:rsidRPr="09E494D2">
        <w:rPr>
          <w:sz w:val="21"/>
          <w:szCs w:val="21"/>
        </w:rPr>
        <w:t>PSPC currently projects that office space reductions will only be 33 percent</w:t>
      </w:r>
    </w:p>
    <w:p w:rsidR="00E572C0" w:rsidP="09E494D2" w:rsidRDefault="000223B3" w14:paraId="2DDFFC7C" w14:textId="77777777">
      <w:pPr>
        <w:pStyle w:val="ListParagraph"/>
        <w:numPr>
          <w:ilvl w:val="0"/>
          <w:numId w:val="14"/>
        </w:numPr>
        <w:spacing w:after="100" w:line="276" w:lineRule="auto"/>
        <w:rPr>
          <w:sz w:val="21"/>
          <w:szCs w:val="21"/>
        </w:rPr>
      </w:pPr>
      <w:r w:rsidRPr="09E494D2">
        <w:rPr>
          <w:sz w:val="21"/>
          <w:szCs w:val="21"/>
        </w:rPr>
        <w:t>5 federal tenants did no monitoring of how often employees used the space</w:t>
      </w:r>
    </w:p>
    <w:p w:rsidR="00E572C0" w:rsidP="09E494D2" w:rsidRDefault="000223B3" w14:paraId="04E5F712" w14:textId="77777777">
      <w:pPr>
        <w:pStyle w:val="ListParagraph"/>
        <w:numPr>
          <w:ilvl w:val="0"/>
          <w:numId w:val="14"/>
        </w:numPr>
        <w:spacing w:after="100" w:line="276" w:lineRule="auto"/>
        <w:rPr>
          <w:sz w:val="21"/>
          <w:szCs w:val="21"/>
        </w:rPr>
      </w:pPr>
      <w:r w:rsidRPr="09E494D2">
        <w:rPr>
          <w:sz w:val="21"/>
          <w:szCs w:val="21"/>
        </w:rPr>
        <w:t>Oversight capacity fell with the dissolution in 2024 of the Centre of Expertise for Real Property</w:t>
      </w:r>
    </w:p>
    <w:p w:rsidR="00E572C0" w:rsidP="09E494D2" w:rsidRDefault="000223B3" w14:paraId="05440EBC" w14:textId="77777777">
      <w:pPr>
        <w:pStyle w:val="ListParagraph"/>
        <w:numPr>
          <w:ilvl w:val="0"/>
          <w:numId w:val="14"/>
        </w:numPr>
        <w:spacing w:after="100" w:line="276" w:lineRule="auto"/>
        <w:rPr>
          <w:sz w:val="21"/>
          <w:szCs w:val="21"/>
        </w:rPr>
      </w:pPr>
      <w:r w:rsidRPr="09E494D2">
        <w:rPr>
          <w:sz w:val="21"/>
          <w:szCs w:val="21"/>
        </w:rPr>
        <w:t>Slower disposal risks an increase in maintenance and operating costs</w:t>
      </w:r>
    </w:p>
    <w:p w:rsidR="00E572C0" w:rsidP="0025263B" w:rsidRDefault="00D65160" w14:paraId="1EF607AF" w14:textId="34691961">
      <w:pPr>
        <w:pStyle w:val="Heading2"/>
      </w:pPr>
      <w: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710"/>
        <w:gridCol w:w="2530"/>
      </w:tblGrid>
      <w:tr w:rsidR="00E572C0" w:rsidTr="61EC1E07" w14:paraId="119D3BD3" w14:textId="77777777">
        <w:trPr>
          <w:cantSplit/>
          <w:tblHeader/>
        </w:trPr>
        <w:tc>
          <w:tcPr>
            <w:tcW w:w="9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5F917FB1"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6BDC8F33" w14:textId="77777777">
            <w:pPr>
              <w:spacing w:after="0" w:line="255" w:lineRule="auto"/>
              <w:jc w:val="center"/>
            </w:pPr>
            <w:r>
              <w:rPr>
                <w:b/>
                <w:bCs/>
                <w:caps/>
                <w:color w:val="FFFFFF"/>
                <w:spacing w:val="16"/>
                <w:sz w:val="18"/>
                <w:szCs w:val="18"/>
              </w:rPr>
              <w:t>Cause</w:t>
            </w:r>
          </w:p>
        </w:tc>
        <w:tc>
          <w:tcPr>
            <w:tcW w:w="171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76E98EF" w14:textId="77777777">
            <w:pPr>
              <w:spacing w:after="0" w:line="255" w:lineRule="auto"/>
              <w:jc w:val="center"/>
            </w:pPr>
            <w:r>
              <w:rPr>
                <w:b/>
                <w:bCs/>
                <w:caps/>
                <w:color w:val="FFFFFF"/>
                <w:spacing w:val="16"/>
                <w:sz w:val="18"/>
                <w:szCs w:val="18"/>
              </w:rPr>
              <w:t>Share of 110</w:t>
            </w:r>
          </w:p>
        </w:tc>
        <w:tc>
          <w:tcPr>
            <w:tcW w:w="253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38EDB09D" w14:textId="77777777">
            <w:pPr>
              <w:spacing w:after="0" w:line="255" w:lineRule="auto"/>
              <w:jc w:val="center"/>
            </w:pPr>
            <w:r>
              <w:rPr>
                <w:b/>
                <w:bCs/>
                <w:caps/>
                <w:color w:val="FFFFFF"/>
                <w:spacing w:val="16"/>
                <w:sz w:val="18"/>
                <w:szCs w:val="18"/>
              </w:rPr>
              <w:t>CB dimension</w:t>
            </w:r>
          </w:p>
        </w:tc>
      </w:tr>
      <w:tr w:rsidR="00E572C0" w:rsidTr="61EC1E07" w14:paraId="1367C38B" w14:textId="77777777">
        <w:trPr>
          <w:cantSplit/>
        </w:trPr>
        <w:tc>
          <w:tcPr>
            <w:tcW w:w="9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09E494D2" w:rsidRDefault="000223B3" w14:paraId="580CB763" w14:textId="77777777">
            <w:pPr>
              <w:spacing w:after="0" w:line="255" w:lineRule="auto"/>
              <w:jc w:val="center"/>
            </w:pPr>
            <w:r w:rsidRPr="09E494D2">
              <w:rPr>
                <w:b/>
                <w:bCs/>
                <w:sz w:val="18"/>
                <w:szCs w:val="18"/>
              </w:rPr>
              <w:t>C07</w:t>
            </w:r>
          </w:p>
        </w:tc>
        <w:tc>
          <w:tcPr>
            <w:tcW w:w="51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7AE43178" w14:textId="77777777">
            <w:pPr>
              <w:spacing w:after="0" w:line="255" w:lineRule="auto"/>
              <w:jc w:val="left"/>
            </w:pPr>
            <w:r w:rsidRPr="61EC1E07" w:rsidR="2FFD9D18">
              <w:rPr>
                <w:sz w:val="18"/>
                <w:szCs w:val="18"/>
              </w:rPr>
              <w:t>Asset, condition or as-built information incomplete or unreliable</w:t>
            </w:r>
          </w:p>
        </w:tc>
        <w:tc>
          <w:tcPr>
            <w:tcW w:w="171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09E494D2" w:rsidRDefault="000223B3" w14:paraId="1F4AC700" w14:textId="77777777">
            <w:pPr>
              <w:spacing w:after="0" w:line="255" w:lineRule="auto"/>
              <w:jc w:val="center"/>
            </w:pPr>
            <w:r w:rsidRPr="09E494D2">
              <w:rPr>
                <w:b/>
                <w:bCs/>
                <w:color w:val="B85C30"/>
                <w:sz w:val="18"/>
                <w:szCs w:val="18"/>
              </w:rPr>
              <w:t>29.1%</w:t>
            </w:r>
          </w:p>
        </w:tc>
        <w:tc>
          <w:tcPr>
            <w:tcW w:w="253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2787658A" w:rsidRDefault="000223B3" w14:paraId="12C10EF7" w14:textId="77777777">
            <w:pPr>
              <w:spacing w:after="0" w:line="255" w:lineRule="auto"/>
              <w:jc w:val="center"/>
            </w:pPr>
            <w:r w:rsidRPr="2787658A" w:rsidR="47F82EE6">
              <w:rPr>
                <w:sz w:val="18"/>
                <w:szCs w:val="18"/>
              </w:rPr>
              <w:t>Technology</w:t>
            </w:r>
          </w:p>
        </w:tc>
      </w:tr>
      <w:tr w:rsidR="00E572C0" w:rsidTr="61EC1E07" w14:paraId="02A62425" w14:textId="77777777">
        <w:trPr>
          <w:cantSplit/>
        </w:trPr>
        <w:tc>
          <w:tcPr>
            <w:tcW w:w="900" w:type="dxa"/>
            <w:shd w:val="clear" w:color="auto" w:fill="F2F4F7"/>
            <w:tcMar>
              <w:top w:w="75" w:type="dxa"/>
              <w:left w:w="110" w:type="dxa"/>
              <w:bottom w:w="75" w:type="dxa"/>
              <w:right w:w="110" w:type="dxa"/>
            </w:tcMar>
            <w:vAlign w:val="center"/>
          </w:tcPr>
          <w:p w:rsidR="00E572C0" w:rsidP="09E494D2" w:rsidRDefault="000223B3" w14:paraId="0EC56C9D" w14:textId="77777777">
            <w:pPr>
              <w:spacing w:after="0" w:line="255" w:lineRule="auto"/>
              <w:jc w:val="center"/>
            </w:pPr>
            <w:r w:rsidRPr="09E494D2">
              <w:rPr>
                <w:b/>
                <w:bCs/>
                <w:sz w:val="18"/>
                <w:szCs w:val="18"/>
              </w:rPr>
              <w:t>C11</w:t>
            </w:r>
          </w:p>
        </w:tc>
        <w:tc>
          <w:tcPr>
            <w:tcW w:w="5100" w:type="dxa"/>
            <w:shd w:val="clear" w:color="auto" w:fill="F2F4F7"/>
            <w:tcMar>
              <w:top w:w="75" w:type="dxa"/>
              <w:left w:w="110" w:type="dxa"/>
              <w:bottom w:w="75" w:type="dxa"/>
              <w:right w:w="110" w:type="dxa"/>
            </w:tcMar>
            <w:vAlign w:val="center"/>
          </w:tcPr>
          <w:p w:rsidR="00E572C0" w:rsidP="61EC1E07" w:rsidRDefault="000223B3" w14:paraId="46E47097" w14:textId="77777777">
            <w:pPr>
              <w:spacing w:after="0" w:line="255" w:lineRule="auto"/>
              <w:jc w:val="left"/>
            </w:pPr>
            <w:r w:rsidRPr="61EC1E07" w:rsidR="2FFD9D18">
              <w:rPr>
                <w:sz w:val="18"/>
                <w:szCs w:val="18"/>
              </w:rPr>
              <w:t>Benefits or performance not measured</w:t>
            </w:r>
          </w:p>
        </w:tc>
        <w:tc>
          <w:tcPr>
            <w:tcW w:w="1710" w:type="dxa"/>
            <w:shd w:val="clear" w:color="auto" w:fill="F2F4F7"/>
            <w:tcMar>
              <w:top w:w="75" w:type="dxa"/>
              <w:left w:w="110" w:type="dxa"/>
              <w:bottom w:w="75" w:type="dxa"/>
              <w:right w:w="110" w:type="dxa"/>
            </w:tcMar>
            <w:vAlign w:val="center"/>
          </w:tcPr>
          <w:p w:rsidR="00E572C0" w:rsidP="09E494D2" w:rsidRDefault="000223B3" w14:paraId="44C03B7A" w14:textId="77777777">
            <w:pPr>
              <w:spacing w:after="0" w:line="255" w:lineRule="auto"/>
              <w:jc w:val="center"/>
            </w:pPr>
            <w:r w:rsidRPr="09E494D2">
              <w:rPr>
                <w:b/>
                <w:bCs/>
                <w:color w:val="B85C30"/>
                <w:sz w:val="18"/>
                <w:szCs w:val="18"/>
              </w:rPr>
              <w:t>20.9%</w:t>
            </w:r>
          </w:p>
        </w:tc>
        <w:tc>
          <w:tcPr>
            <w:tcW w:w="2530" w:type="dxa"/>
            <w:shd w:val="clear" w:color="auto" w:fill="F2F4F7"/>
            <w:tcMar>
              <w:top w:w="75" w:type="dxa"/>
              <w:left w:w="110" w:type="dxa"/>
              <w:bottom w:w="75" w:type="dxa"/>
              <w:right w:w="110" w:type="dxa"/>
            </w:tcMar>
            <w:vAlign w:val="center"/>
          </w:tcPr>
          <w:p w:rsidR="00E572C0" w:rsidP="2787658A" w:rsidRDefault="000223B3" w14:paraId="1DB6A35F" w14:textId="77777777">
            <w:pPr>
              <w:spacing w:after="0" w:line="255" w:lineRule="auto"/>
              <w:jc w:val="center"/>
            </w:pPr>
            <w:r w:rsidRPr="2787658A" w:rsidR="47F82EE6">
              <w:rPr>
                <w:sz w:val="18"/>
                <w:szCs w:val="18"/>
              </w:rPr>
              <w:t>Governance</w:t>
            </w:r>
          </w:p>
        </w:tc>
      </w:tr>
      <w:tr w:rsidR="00E572C0" w:rsidTr="61EC1E07" w14:paraId="1208E738" w14:textId="77777777">
        <w:trPr>
          <w:cantSplit/>
        </w:trPr>
        <w:tc>
          <w:tcPr>
            <w:tcW w:w="900" w:type="dxa"/>
            <w:shd w:val="clear" w:color="auto" w:fill="FFFFFF" w:themeFill="background1"/>
            <w:tcMar>
              <w:top w:w="75" w:type="dxa"/>
              <w:left w:w="110" w:type="dxa"/>
              <w:bottom w:w="75" w:type="dxa"/>
              <w:right w:w="110" w:type="dxa"/>
            </w:tcMar>
            <w:vAlign w:val="center"/>
          </w:tcPr>
          <w:p w:rsidR="00E572C0" w:rsidP="09E494D2" w:rsidRDefault="000223B3" w14:paraId="3AC54E7F" w14:textId="77777777">
            <w:pPr>
              <w:spacing w:after="0" w:line="255" w:lineRule="auto"/>
              <w:jc w:val="center"/>
            </w:pPr>
            <w:r w:rsidRPr="09E494D2">
              <w:rPr>
                <w:b/>
                <w:bCs/>
                <w:sz w:val="18"/>
                <w:szCs w:val="18"/>
              </w:rPr>
              <w:t>C12</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3E613AAD" w14:textId="77777777">
            <w:pPr>
              <w:spacing w:after="0" w:line="255" w:lineRule="auto"/>
              <w:jc w:val="left"/>
            </w:pPr>
            <w:r w:rsidRPr="61EC1E07" w:rsidR="2FFD9D18">
              <w:rPr>
                <w:sz w:val="18"/>
                <w:szCs w:val="18"/>
              </w:rPr>
              <w:t>Operations, maintenance or lifecycle cost not forecast or funded</w:t>
            </w:r>
          </w:p>
        </w:tc>
        <w:tc>
          <w:tcPr>
            <w:tcW w:w="1710" w:type="dxa"/>
            <w:shd w:val="clear" w:color="auto" w:fill="FFFFFF" w:themeFill="background1"/>
            <w:tcMar>
              <w:top w:w="75" w:type="dxa"/>
              <w:left w:w="110" w:type="dxa"/>
              <w:bottom w:w="75" w:type="dxa"/>
              <w:right w:w="110" w:type="dxa"/>
            </w:tcMar>
            <w:vAlign w:val="center"/>
          </w:tcPr>
          <w:p w:rsidR="00E572C0" w:rsidP="09E494D2" w:rsidRDefault="000223B3" w14:paraId="3314D5D7" w14:textId="77777777">
            <w:pPr>
              <w:spacing w:after="0" w:line="255" w:lineRule="auto"/>
              <w:jc w:val="center"/>
            </w:pPr>
            <w:r w:rsidRPr="09E494D2">
              <w:rPr>
                <w:b/>
                <w:bCs/>
                <w:color w:val="B85C30"/>
                <w:sz w:val="18"/>
                <w:szCs w:val="18"/>
              </w:rPr>
              <w:t>34.5%</w:t>
            </w:r>
          </w:p>
        </w:tc>
        <w:tc>
          <w:tcPr>
            <w:tcW w:w="2530" w:type="dxa"/>
            <w:shd w:val="clear" w:color="auto" w:fill="FFFFFF" w:themeFill="background1"/>
            <w:tcMar>
              <w:top w:w="75" w:type="dxa"/>
              <w:left w:w="110" w:type="dxa"/>
              <w:bottom w:w="75" w:type="dxa"/>
              <w:right w:w="110" w:type="dxa"/>
            </w:tcMar>
            <w:vAlign w:val="center"/>
          </w:tcPr>
          <w:p w:rsidR="00E572C0" w:rsidP="2787658A" w:rsidRDefault="000223B3" w14:paraId="415C6E86" w14:textId="77777777">
            <w:pPr>
              <w:spacing w:after="0" w:line="255" w:lineRule="auto"/>
              <w:jc w:val="center"/>
            </w:pPr>
            <w:r w:rsidRPr="2787658A" w:rsidR="47F82EE6">
              <w:rPr>
                <w:sz w:val="18"/>
                <w:szCs w:val="18"/>
              </w:rPr>
              <w:t>Governance</w:t>
            </w:r>
          </w:p>
        </w:tc>
      </w:tr>
      <w:tr w:rsidR="00E572C0" w:rsidTr="61EC1E07" w14:paraId="4B7702A8" w14:textId="77777777">
        <w:trPr>
          <w:cantSplit/>
          <w:trHeight w:val="300"/>
        </w:trPr>
        <w:tc>
          <w:tcPr>
            <w:tcW w:w="900" w:type="dxa"/>
            <w:shd w:val="clear" w:color="auto" w:fill="F2F4F7"/>
            <w:tcMar>
              <w:top w:w="75" w:type="dxa"/>
              <w:left w:w="110" w:type="dxa"/>
              <w:bottom w:w="75" w:type="dxa"/>
              <w:right w:w="110" w:type="dxa"/>
            </w:tcMar>
            <w:vAlign w:val="center"/>
          </w:tcPr>
          <w:p w:rsidR="00E572C0" w:rsidP="09E494D2" w:rsidRDefault="000223B3" w14:paraId="7A9B0F54" w14:textId="77777777">
            <w:pPr>
              <w:spacing w:after="0" w:line="255" w:lineRule="auto"/>
              <w:jc w:val="center"/>
            </w:pPr>
            <w:r w:rsidRPr="09E494D2">
              <w:rPr>
                <w:b/>
                <w:bCs/>
                <w:sz w:val="18"/>
                <w:szCs w:val="18"/>
              </w:rPr>
              <w:t>C15</w:t>
            </w:r>
          </w:p>
        </w:tc>
        <w:tc>
          <w:tcPr>
            <w:tcW w:w="5100" w:type="dxa"/>
            <w:shd w:val="clear" w:color="auto" w:fill="F2F4F7"/>
            <w:tcMar>
              <w:top w:w="75" w:type="dxa"/>
              <w:left w:w="110" w:type="dxa"/>
              <w:bottom w:w="75" w:type="dxa"/>
              <w:right w:w="110" w:type="dxa"/>
            </w:tcMar>
            <w:vAlign w:val="center"/>
          </w:tcPr>
          <w:p w:rsidR="00E572C0" w:rsidP="61EC1E07" w:rsidRDefault="000223B3" w14:paraId="29A80E5D" w14:textId="77777777">
            <w:pPr>
              <w:spacing w:after="0" w:line="255" w:lineRule="auto"/>
              <w:jc w:val="left"/>
            </w:pPr>
            <w:r w:rsidRPr="61EC1E07" w:rsidR="2FFD9D18">
              <w:rPr>
                <w:sz w:val="18"/>
                <w:szCs w:val="18"/>
              </w:rPr>
              <w:t>Independent assurance or oversight absent or late</w:t>
            </w:r>
          </w:p>
        </w:tc>
        <w:tc>
          <w:tcPr>
            <w:tcW w:w="1710" w:type="dxa"/>
            <w:shd w:val="clear" w:color="auto" w:fill="F2F4F7"/>
            <w:tcMar>
              <w:top w:w="75" w:type="dxa"/>
              <w:left w:w="110" w:type="dxa"/>
              <w:bottom w:w="75" w:type="dxa"/>
              <w:right w:w="110" w:type="dxa"/>
            </w:tcMar>
            <w:vAlign w:val="center"/>
          </w:tcPr>
          <w:p w:rsidR="00E572C0" w:rsidP="09E494D2" w:rsidRDefault="000223B3" w14:paraId="2F3BE193" w14:textId="77777777">
            <w:pPr>
              <w:spacing w:after="0" w:line="255" w:lineRule="auto"/>
              <w:jc w:val="center"/>
            </w:pPr>
            <w:r w:rsidRPr="09E494D2">
              <w:rPr>
                <w:b/>
                <w:bCs/>
                <w:color w:val="B85C30"/>
                <w:sz w:val="18"/>
                <w:szCs w:val="18"/>
              </w:rPr>
              <w:t>20.9%</w:t>
            </w:r>
          </w:p>
        </w:tc>
        <w:tc>
          <w:tcPr>
            <w:tcW w:w="2530" w:type="dxa"/>
            <w:shd w:val="clear" w:color="auto" w:fill="F2F4F7"/>
            <w:tcMar>
              <w:top w:w="75" w:type="dxa"/>
              <w:left w:w="110" w:type="dxa"/>
              <w:bottom w:w="75" w:type="dxa"/>
              <w:right w:w="110" w:type="dxa"/>
            </w:tcMar>
            <w:vAlign w:val="center"/>
          </w:tcPr>
          <w:p w:rsidR="00E572C0" w:rsidP="2787658A" w:rsidRDefault="000223B3" w14:paraId="27498B70" w14:textId="77777777">
            <w:pPr>
              <w:spacing w:after="0" w:line="255" w:lineRule="auto"/>
              <w:jc w:val="center"/>
            </w:pPr>
            <w:r w:rsidRPr="2787658A" w:rsidR="47F82EE6">
              <w:rPr>
                <w:sz w:val="18"/>
                <w:szCs w:val="18"/>
              </w:rPr>
              <w:t>Governance</w:t>
            </w:r>
          </w:p>
        </w:tc>
      </w:tr>
    </w:tbl>
    <w:p w:rsidR="00E572C0" w:rsidP="0025263B" w:rsidRDefault="111FD6D9" w14:paraId="2FADBF00" w14:textId="77777777">
      <w:pPr>
        <w:pStyle w:val="Heading2"/>
      </w:pPr>
      <w:bookmarkStart w:name="_Toc239750680" w:id="33"/>
      <w:r>
        <w:t>What a Clarity Builders engagement would have addressed</w:t>
      </w:r>
      <w:bookmarkEnd w:id="33"/>
    </w:p>
    <w:p w:rsidR="00E572C0" w:rsidP="3B44CD2F" w:rsidRDefault="000223B3" w14:paraId="37851FEB" w14:textId="77777777">
      <w:pPr>
        <w:pStyle w:val="ListParagraph"/>
        <w:numPr>
          <w:ilvl w:val="0"/>
          <w:numId w:val="3"/>
        </w:numPr>
        <w:spacing w:after="100" w:line="276" w:lineRule="auto"/>
        <w:rPr>
          <w:sz w:val="21"/>
          <w:szCs w:val="21"/>
        </w:rPr>
      </w:pPr>
      <w:r w:rsidRPr="3B44CD2F">
        <w:rPr>
          <w:b/>
          <w:bCs/>
          <w:color w:val="1B3A6B"/>
          <w:sz w:val="21"/>
          <w:szCs w:val="21"/>
        </w:rPr>
        <w:t xml:space="preserve">5.9 Information requirements.  </w:t>
      </w:r>
      <w:r w:rsidRPr="3B44CD2F">
        <w:rPr>
          <w:sz w:val="21"/>
          <w:szCs w:val="21"/>
        </w:rPr>
        <w:t>Utilisation is an information requirement placed on the occupant, not a measurement taken by the landlord.  Until it is specified as an obligation with a format and a frequency, no amount of central effort produces it.</w:t>
      </w:r>
    </w:p>
    <w:p w:rsidR="00E572C0" w:rsidP="3B44CD2F" w:rsidRDefault="000223B3" w14:paraId="092647B3" w14:textId="77777777">
      <w:pPr>
        <w:pStyle w:val="ListParagraph"/>
        <w:numPr>
          <w:ilvl w:val="0"/>
          <w:numId w:val="3"/>
        </w:numPr>
        <w:spacing w:after="100" w:line="276" w:lineRule="auto"/>
        <w:rPr>
          <w:sz w:val="21"/>
          <w:szCs w:val="21"/>
        </w:rPr>
      </w:pPr>
      <w:r w:rsidRPr="3B44CD2F">
        <w:rPr>
          <w:b/>
          <w:bCs/>
          <w:color w:val="1B3A6B"/>
          <w:sz w:val="21"/>
          <w:szCs w:val="21"/>
        </w:rPr>
        <w:t xml:space="preserve">5.5 Information management design.  </w:t>
      </w:r>
      <w:r w:rsidRPr="3B44CD2F">
        <w:rPr>
          <w:sz w:val="21"/>
          <w:szCs w:val="21"/>
        </w:rPr>
        <w:t>The custodian and the tenants hold different halves of the same question.  The design work is deciding which record answers it and who is obliged to feed it.</w:t>
      </w:r>
    </w:p>
    <w:p w:rsidR="00E572C0" w:rsidP="3B44CD2F" w:rsidRDefault="000223B3" w14:paraId="1C9962E4" w14:textId="77777777">
      <w:pPr>
        <w:pStyle w:val="ListParagraph"/>
        <w:numPr>
          <w:ilvl w:val="0"/>
          <w:numId w:val="3"/>
        </w:numPr>
        <w:spacing w:after="100" w:line="276" w:lineRule="auto"/>
        <w:rPr>
          <w:sz w:val="21"/>
          <w:szCs w:val="21"/>
        </w:rPr>
      </w:pPr>
      <w:r w:rsidRPr="3B44CD2F">
        <w:rPr>
          <w:b/>
          <w:bCs/>
          <w:color w:val="1B3A6B"/>
          <w:sz w:val="21"/>
          <w:szCs w:val="21"/>
        </w:rPr>
        <w:t xml:space="preserve">Governance 10, Financial resourcing.  </w:t>
      </w:r>
      <w:r w:rsidRPr="3B44CD2F">
        <w:rPr>
          <w:sz w:val="21"/>
          <w:szCs w:val="21"/>
        </w:rPr>
        <w:t>$3.9 billion of projected savings is an operating forecast dependent on data nobody was required to produce.  That dependency should have been visible in the funding case.</w:t>
      </w:r>
    </w:p>
    <w:p w:rsidR="00E572C0" w:rsidP="0025263B" w:rsidRDefault="111FD6D9" w14:paraId="43737588" w14:textId="77777777">
      <w:pPr>
        <w:pStyle w:val="Heading2"/>
      </w:pPr>
      <w:bookmarkStart w:name="_Toc239750681" w:id="34"/>
      <w:r>
        <w:t>Illustrative scenario</w:t>
      </w:r>
      <w:bookmarkEnd w:id="34"/>
    </w:p>
    <w:p w:rsidR="00E572C0" w:rsidRDefault="000223B3" w14:paraId="63544A29" w14:textId="77777777">
      <w:r>
        <w:t>The $3.9 billion is the government's own projection of savings from the reduction, not a Clarity Builders estimate, and the audit already reports it as at risk.</w:t>
      </w:r>
    </w:p>
    <w:p w:rsidR="00E572C0" w:rsidRDefault="000223B3" w14:paraId="33ADED9F" w14:textId="77777777">
      <w:r w:rsidR="47F82EE6">
        <w:rPr/>
        <w:t>What is illustrative is the mechanism.  Asset and condition information being unreliable appears in 29.1 per cent of the Canadian register, and this is a case where the missing data is utilisation rather than condition.  The shortfall from 50 per cent to 33 per cent is not a policy failure.  It is a portfolio being asked to identify surplus space using occupancy data that 5 of its tenants do not collect.</w:t>
      </w:r>
    </w:p>
    <w:p w:rsidR="786377E6" w:rsidP="2787658A" w:rsidRDefault="786377E6" w14:paraId="6E667063" w14:textId="372AB38D">
      <w:pPr>
        <w:pStyle w:val="Heading2"/>
      </w:pPr>
      <w:r w:rsidR="786377E6">
        <w:rPr/>
        <w:t>Counterfactual</w:t>
      </w:r>
    </w:p>
    <w:p w:rsidR="00E572C0" w:rsidRDefault="000223B3" w14:paraId="37D7F1AE" w14:textId="77777777">
      <w:pPr>
        <w:pBdr>
          <w:top w:val="single" w:color="F2F4F7" w:sz="6" w:space="0"/>
          <w:left w:val="single" w:color="F2F4F7" w:sz="24" w:space="0"/>
          <w:bottom w:val="single" w:color="F2F4F7" w:sz="6" w:space="0"/>
          <w:right w:val="single" w:color="F2F4F7" w:sz="24" w:space="0"/>
        </w:pBdr>
        <w:shd w:val="clear" w:color="auto" w:fill="F2F4F7"/>
        <w:spacing w:after="90"/>
      </w:pPr>
      <w:r>
        <w:rPr>
          <w:sz w:val="21"/>
          <w:szCs w:val="21"/>
        </w:rPr>
        <w:t>We do not claim the 50 per cent target was achievable, or that better utilisation data would have delivered it.</w:t>
      </w:r>
    </w:p>
    <w:p w:rsidR="00E572C0" w:rsidRDefault="000223B3" w14:paraId="725F6225"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We do claim that a disposal programme cannot outperform the occupancy information it runs on, and that no federal body was obliged to produce that information in a form the programme could use.</w:t>
      </w:r>
    </w:p>
    <w:p w:rsidRPr="0075316B" w:rsidR="00E572C0" w:rsidP="2787658A" w:rsidRDefault="13F8F77A" w14:paraId="7AEB2B54" w14:textId="72ECD4DF">
      <w:pPr>
        <w:pStyle w:val="Heading1"/>
      </w:pPr>
      <w:bookmarkStart w:name="_Toc239750682" w:id="35"/>
      <w:r w:rsidRPr="2787658A" w:rsidR="147FE858">
        <w:rPr>
          <w:b w:val="1"/>
          <w:bCs w:val="1"/>
          <w:lang w:val="fr-CA"/>
        </w:rPr>
        <w:t>Case 6.  Réseau express métropolitain</w:t>
      </w:r>
    </w:p>
    <w:p w:rsidRPr="0075316B" w:rsidR="00E572C0" w:rsidP="2787658A" w:rsidRDefault="13F8F77A" w14:paraId="06DC070A" w14:textId="4CEEFC8C">
      <w:pPr>
        <w:pStyle w:val="Normal"/>
        <w:rPr>
          <w:b w:val="1"/>
          <w:bCs w:val="1"/>
          <w:color w:val="auto"/>
          <w:lang w:val="fr-CA"/>
        </w:rPr>
      </w:pPr>
      <w:r w:rsidRPr="2787658A" w:rsidR="2CA93F78">
        <w:rPr>
          <w:b w:val="1"/>
          <w:bCs w:val="1"/>
          <w:lang w:val="fr-CA"/>
        </w:rPr>
        <w:t xml:space="preserve">Project </w:t>
      </w:r>
      <w:r w:rsidRPr="2787658A" w:rsidR="2CA93F78">
        <w:rPr>
          <w:b w:val="1"/>
          <w:bCs w:val="1"/>
          <w:lang w:val="fr-CA"/>
        </w:rPr>
        <w:t>details</w:t>
      </w:r>
      <w:bookmarkEnd w:id="35"/>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0DCCFBFD"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tcPr>
          <w:p w:rsidR="00E572C0" w:rsidP="61EC1E07" w:rsidRDefault="000223B3" w14:paraId="6B167016" w14:textId="77777777">
            <w:pPr>
              <w:spacing w:after="0" w:line="255" w:lineRule="auto"/>
              <w:jc w:val="center"/>
              <w:rPr>
                <w:b w:val="1"/>
                <w:bCs w:val="1"/>
                <w:color w:val="1B3A6B"/>
                <w:sz w:val="19"/>
                <w:szCs w:val="19"/>
              </w:rP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tcPr>
          <w:p w:rsidR="00E572C0" w:rsidP="61EC1E07" w:rsidRDefault="000223B3" w14:paraId="56D6E99C" w14:textId="77777777">
            <w:pPr>
              <w:spacing w:after="0" w:line="255" w:lineRule="auto"/>
              <w:jc w:val="center"/>
              <w:rPr>
                <w:b w:val="1"/>
                <w:bCs w:val="1"/>
                <w:sz w:val="19"/>
                <w:szCs w:val="19"/>
              </w:rPr>
            </w:pPr>
            <w:r w:rsidRPr="61EC1E07" w:rsidR="2FFD9D18">
              <w:rPr>
                <w:b w:val="1"/>
                <w:bCs w:val="1"/>
                <w:sz w:val="19"/>
                <w:szCs w:val="19"/>
              </w:rPr>
              <w:t>VGQ REM</w:t>
            </w:r>
          </w:p>
        </w:tc>
      </w:tr>
      <w:tr w:rsidR="00E572C0" w:rsidTr="61EC1E07" w14:paraId="6C0BFE35"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0BEBC51F"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6EF5F02E" w14:textId="77777777">
            <w:pPr>
              <w:spacing w:after="0" w:line="255" w:lineRule="auto"/>
              <w:jc w:val="left"/>
            </w:pPr>
            <w:r w:rsidRPr="61EC1E07" w:rsidR="2FFD9D18">
              <w:rPr>
                <w:sz w:val="19"/>
                <w:szCs w:val="19"/>
              </w:rPr>
              <w:t>Quebec  ·</w:t>
            </w:r>
            <w:r w:rsidRPr="61EC1E07" w:rsidR="2FFD9D18">
              <w:rPr>
                <w:sz w:val="19"/>
                <w:szCs w:val="19"/>
              </w:rPr>
              <w:t xml:space="preserve">  Legislative auditor value-for-money audit</w:t>
            </w:r>
          </w:p>
        </w:tc>
      </w:tr>
      <w:tr w:rsidR="00E572C0" w:rsidTr="61EC1E07" w14:paraId="304E669B"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23242DDE"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3E0065CE" w14:textId="77777777">
            <w:pPr>
              <w:spacing w:after="0" w:line="255" w:lineRule="auto"/>
              <w:jc w:val="left"/>
            </w:pPr>
            <w:r w:rsidRPr="61EC1E07" w:rsidR="2FFD9D18">
              <w:rPr>
                <w:sz w:val="19"/>
                <w:szCs w:val="19"/>
              </w:rPr>
              <w:t>Vérificateur</w:t>
            </w:r>
            <w:r w:rsidRPr="61EC1E07" w:rsidR="2FFD9D18">
              <w:rPr>
                <w:sz w:val="19"/>
                <w:szCs w:val="19"/>
              </w:rPr>
              <w:t xml:space="preserve"> </w:t>
            </w:r>
            <w:r w:rsidRPr="61EC1E07" w:rsidR="2FFD9D18">
              <w:rPr>
                <w:sz w:val="19"/>
                <w:szCs w:val="19"/>
              </w:rPr>
              <w:t>général</w:t>
            </w:r>
            <w:r w:rsidRPr="61EC1E07" w:rsidR="2FFD9D18">
              <w:rPr>
                <w:sz w:val="19"/>
                <w:szCs w:val="19"/>
              </w:rPr>
              <w:t xml:space="preserve"> du Québec</w:t>
            </w:r>
          </w:p>
        </w:tc>
      </w:tr>
      <w:tr w:rsidRPr="00C534B8" w:rsidR="00E572C0" w:rsidTr="61EC1E07" w14:paraId="38A29BAB"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AC308D2"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Pr="00A607F9" w:rsidR="00E572C0" w:rsidP="61EC1E07" w:rsidRDefault="000223B3" w14:paraId="37364931" w14:textId="77777777">
            <w:pPr>
              <w:spacing w:after="0" w:line="255" w:lineRule="auto"/>
              <w:jc w:val="left"/>
              <w:rPr>
                <w:lang w:val="fr-CA"/>
              </w:rPr>
            </w:pPr>
            <w:r w:rsidRPr="61EC1E07" w:rsidR="2FFD9D18">
              <w:rPr>
                <w:sz w:val="19"/>
                <w:szCs w:val="19"/>
                <w:lang w:val="fr-CA"/>
              </w:rPr>
              <w:t>Rapport à l'Assemblée nationale 2024-2025, novembre 2024, chapitre 5. Réseau express métropolitain, mise à jour de l'analyse comptable du montage financier publiée en 2018, 2024</w:t>
            </w:r>
          </w:p>
        </w:tc>
      </w:tr>
      <w:tr w:rsidR="00E572C0" w:rsidTr="61EC1E07" w14:paraId="25E623C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13AB1CE"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53C41F00" w14:textId="77777777">
            <w:pPr>
              <w:spacing w:after="0" w:line="255" w:lineRule="auto"/>
              <w:jc w:val="left"/>
            </w:pPr>
            <w:r w:rsidRPr="61EC1E07" w:rsidR="2FFD9D18">
              <w:rPr>
                <w:sz w:val="19"/>
                <w:szCs w:val="19"/>
              </w:rPr>
              <w:t>Transit</w:t>
            </w:r>
          </w:p>
        </w:tc>
      </w:tr>
      <w:tr w:rsidR="00E572C0" w:rsidTr="61EC1E07" w14:paraId="6621E6A8"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08F889C1"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41C96484" w14:textId="77777777">
            <w:pPr>
              <w:spacing w:after="0" w:line="255" w:lineRule="auto"/>
              <w:jc w:val="left"/>
            </w:pPr>
            <w:r w:rsidRPr="61EC1E07" w:rsidR="2FFD9D18">
              <w:rPr>
                <w:sz w:val="19"/>
                <w:szCs w:val="19"/>
              </w:rPr>
              <w:t>$6.951 billion in the 2018 estimate</w:t>
            </w:r>
          </w:p>
        </w:tc>
      </w:tr>
      <w:tr w:rsidR="00E572C0" w:rsidTr="61EC1E07" w14:paraId="5CF7579B"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D9A988B"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6EDADA58" w14:textId="77777777">
            <w:pPr>
              <w:spacing w:after="0" w:line="255" w:lineRule="auto"/>
              <w:jc w:val="left"/>
            </w:pPr>
            <w:r w:rsidRPr="61EC1E07" w:rsidR="2FFD9D18">
              <w:rPr>
                <w:sz w:val="19"/>
                <w:szCs w:val="19"/>
              </w:rPr>
              <w:t>Over by about 35 per cent. $6.951 billion in 2018 to $9.370 billion in the March 2024 estimate. Net financing required rose from $6.325 billion to $8.341 billion</w:t>
            </w:r>
          </w:p>
        </w:tc>
      </w:tr>
      <w:tr w:rsidR="00E572C0" w:rsidTr="61EC1E07" w14:paraId="717D2DA6"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7E8B60B"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559C8A94" w14:textId="77777777">
            <w:pPr>
              <w:spacing w:after="0" w:line="255" w:lineRule="auto"/>
              <w:jc w:val="left"/>
            </w:pPr>
            <w:r w:rsidRPr="61EC1E07" w:rsidR="2FFD9D18">
              <w:rPr>
                <w:sz w:val="19"/>
                <w:szCs w:val="19"/>
              </w:rPr>
              <w:t>Full service moved from 2024 to 2027, about three years later</w:t>
            </w:r>
          </w:p>
        </w:tc>
      </w:tr>
      <w:tr w:rsidR="00E572C0" w:rsidTr="61EC1E07" w14:paraId="16FA0E94"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A4D29FF"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2D50FCAC" w14:textId="77777777">
            <w:pPr>
              <w:spacing w:after="0" w:line="255" w:lineRule="auto"/>
              <w:jc w:val="left"/>
            </w:pPr>
            <w:r w:rsidRPr="61EC1E07" w:rsidR="2FFD9D18">
              <w:rPr>
                <w:sz w:val="19"/>
                <w:szCs w:val="19"/>
              </w:rPr>
              <w:t>C02, C04, C05, C07, C11</w:t>
            </w:r>
          </w:p>
        </w:tc>
      </w:tr>
      <w:tr w:rsidR="00E572C0" w:rsidTr="61EC1E07" w14:paraId="0AC190BA"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20E112B"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40B56A73" w14:textId="77777777">
            <w:pPr>
              <w:spacing w:after="0" w:line="255" w:lineRule="auto"/>
              <w:jc w:val="left"/>
              <w:rPr>
                <w:color w:val="auto"/>
                <w:sz w:val="19"/>
                <w:szCs w:val="19"/>
              </w:rPr>
            </w:pPr>
            <w:r w:rsidRPr="61EC1E07" w:rsidR="2FFD9D18">
              <w:rPr>
                <w:color w:val="auto"/>
                <w:sz w:val="19"/>
                <w:szCs w:val="19"/>
              </w:rPr>
              <w:t>Governance, Process, Technology</w:t>
            </w:r>
          </w:p>
        </w:tc>
      </w:tr>
    </w:tbl>
    <w:p w:rsidR="00E572C0" w:rsidP="0025263B" w:rsidRDefault="111FD6D9" w14:paraId="3ED9E5F8" w14:textId="77777777">
      <w:pPr>
        <w:pStyle w:val="Heading2"/>
      </w:pPr>
      <w:bookmarkStart w:name="_Toc239750683" w:id="36"/>
      <w:r>
        <w:t>What happened</w:t>
      </w:r>
      <w:bookmarkEnd w:id="36"/>
    </w:p>
    <w:p w:rsidR="00E572C0" w:rsidRDefault="000223B3" w14:paraId="48582FFD" w14:textId="77777777">
      <w:r>
        <w:t>The REM was structured so that a pension fund subsidiary would build and own Montreal's light rail network, with the government as an investor rather than an operator.  6 years on the construction estimate has risen 35 per cent and full service has moved 3 years.</w:t>
      </w:r>
    </w:p>
    <w:p w:rsidR="00E572C0" w:rsidRDefault="000223B3" w14:paraId="7A35CF07" w14:textId="77777777">
      <w:r>
        <w:t xml:space="preserve">The </w:t>
      </w:r>
      <w:proofErr w:type="spellStart"/>
      <w:r>
        <w:t>Vérificateur</w:t>
      </w:r>
      <w:proofErr w:type="spellEnd"/>
      <w:r>
        <w:t xml:space="preserve"> </w:t>
      </w:r>
      <w:proofErr w:type="spellStart"/>
      <w:r>
        <w:t>général</w:t>
      </w:r>
      <w:proofErr w:type="spellEnd"/>
      <w:r>
        <w:t xml:space="preserve"> attributes the increase to inflation, the condition of the underground vault at avenue McGill College, pandemic delay and the discovery of explosives in the Mont-Royal tunnel.  2 of those 4 are asset condition problems on assets that already existed.</w:t>
      </w:r>
    </w:p>
    <w:p w:rsidR="00E572C0" w:rsidRDefault="000223B3" w14:paraId="7D5442BD" w14:textId="77777777">
      <w:r>
        <w:t>The finding that should trouble a Canadian owner most is the last one.  CDPQ Infra holds all voting shares.  The Ministère des Finances, which carries the government's investment on its books, does not have some of the information it needs to be sure that investment is accounted for correctly.  The government is exposed to an asset it cannot fully see.</w:t>
      </w:r>
    </w:p>
    <w:p w:rsidR="00E572C0" w:rsidP="0025263B" w:rsidRDefault="111FD6D9" w14:paraId="24914EF6" w14:textId="77777777">
      <w:pPr>
        <w:pStyle w:val="Heading2"/>
      </w:pPr>
      <w:bookmarkStart w:name="_Toc239750684" w:id="37"/>
      <w:r>
        <w:t>What the report found</w:t>
      </w:r>
      <w:bookmarkEnd w:id="37"/>
    </w:p>
    <w:p w:rsidRPr="00A607F9" w:rsidR="00E572C0" w:rsidP="3B44CD2F" w:rsidRDefault="000223B3" w14:paraId="0B428435" w14:textId="77777777">
      <w:pPr>
        <w:pStyle w:val="ListParagraph"/>
        <w:numPr>
          <w:ilvl w:val="0"/>
          <w:numId w:val="5"/>
        </w:numPr>
        <w:spacing w:after="100" w:line="276" w:lineRule="auto"/>
        <w:rPr>
          <w:lang w:val="fr-CA"/>
        </w:rPr>
      </w:pPr>
      <w:r w:rsidRPr="3B44CD2F">
        <w:rPr>
          <w:sz w:val="21"/>
          <w:szCs w:val="21"/>
          <w:lang w:val="fr-CA"/>
        </w:rPr>
        <w:t>"Selon l'estimation de mars 2024 de CDPQ Infra, les sommes prévues pour construire le REM seraient d'environ 9,4 milliards de dollars"</w:t>
      </w:r>
    </w:p>
    <w:p w:rsidRPr="00A607F9" w:rsidR="00E572C0" w:rsidP="3B44CD2F" w:rsidRDefault="000223B3" w14:paraId="11D693A3" w14:textId="77777777">
      <w:pPr>
        <w:pStyle w:val="ListParagraph"/>
        <w:numPr>
          <w:ilvl w:val="0"/>
          <w:numId w:val="5"/>
        </w:numPr>
        <w:spacing w:after="100" w:line="276" w:lineRule="auto"/>
        <w:rPr>
          <w:lang w:val="fr-CA"/>
        </w:rPr>
      </w:pPr>
      <w:proofErr w:type="gramStart"/>
      <w:r w:rsidRPr="3B44CD2F">
        <w:rPr>
          <w:sz w:val="21"/>
          <w:szCs w:val="21"/>
          <w:lang w:val="fr-CA"/>
        </w:rPr>
        <w:t>the</w:t>
      </w:r>
      <w:proofErr w:type="gramEnd"/>
      <w:r w:rsidRPr="3B44CD2F">
        <w:rPr>
          <w:sz w:val="21"/>
          <w:szCs w:val="21"/>
          <w:lang w:val="fr-CA"/>
        </w:rPr>
        <w:t xml:space="preserve"> causes </w:t>
      </w:r>
      <w:proofErr w:type="spellStart"/>
      <w:r w:rsidRPr="3B44CD2F">
        <w:rPr>
          <w:sz w:val="21"/>
          <w:szCs w:val="21"/>
          <w:lang w:val="fr-CA"/>
        </w:rPr>
        <w:t>cited</w:t>
      </w:r>
      <w:proofErr w:type="spellEnd"/>
      <w:r w:rsidRPr="3B44CD2F">
        <w:rPr>
          <w:sz w:val="21"/>
          <w:szCs w:val="21"/>
          <w:lang w:val="fr-CA"/>
        </w:rPr>
        <w:t xml:space="preserve"> are "inflation plus élevée que prévu, à l'état de la voûte souterraine de l'avenue McGill </w:t>
      </w:r>
      <w:proofErr w:type="spellStart"/>
      <w:r w:rsidRPr="3B44CD2F">
        <w:rPr>
          <w:sz w:val="21"/>
          <w:szCs w:val="21"/>
          <w:lang w:val="fr-CA"/>
        </w:rPr>
        <w:t>College</w:t>
      </w:r>
      <w:proofErr w:type="spellEnd"/>
      <w:r w:rsidRPr="3B44CD2F">
        <w:rPr>
          <w:sz w:val="21"/>
          <w:szCs w:val="21"/>
          <w:lang w:val="fr-CA"/>
        </w:rPr>
        <w:t>, aux retards occasionnés par la pandémie de COVID-19 et à la découverte d'explosifs dans le tunnel Mont-Royal"</w:t>
      </w:r>
    </w:p>
    <w:p w:rsidRPr="00A607F9" w:rsidR="00E572C0" w:rsidP="3B44CD2F" w:rsidRDefault="000223B3" w14:paraId="6FEA9866" w14:textId="77777777">
      <w:pPr>
        <w:pStyle w:val="ListParagraph"/>
        <w:numPr>
          <w:ilvl w:val="0"/>
          <w:numId w:val="5"/>
        </w:numPr>
        <w:spacing w:after="100" w:line="276" w:lineRule="auto"/>
        <w:rPr>
          <w:lang w:val="fr-CA"/>
        </w:rPr>
      </w:pPr>
      <w:r w:rsidRPr="3B44CD2F">
        <w:rPr>
          <w:sz w:val="21"/>
          <w:szCs w:val="21"/>
          <w:lang w:val="fr-CA"/>
        </w:rPr>
        <w:t>"Ces revenus d'achalandage ne proviennent pas exclusivement de la tarification des passagers, mais découlent à plus de 50 pour cent de contributions du gouvernement du Québec"</w:t>
      </w:r>
    </w:p>
    <w:p w:rsidRPr="00A607F9" w:rsidR="00E572C0" w:rsidP="3B44CD2F" w:rsidRDefault="000223B3" w14:paraId="15E56623" w14:textId="77777777">
      <w:pPr>
        <w:pStyle w:val="ListParagraph"/>
        <w:numPr>
          <w:ilvl w:val="0"/>
          <w:numId w:val="5"/>
        </w:numPr>
        <w:spacing w:after="100" w:line="276" w:lineRule="auto"/>
        <w:rPr>
          <w:lang w:val="fr-CA"/>
        </w:rPr>
      </w:pPr>
      <w:r w:rsidRPr="3B44CD2F">
        <w:rPr>
          <w:sz w:val="21"/>
          <w:szCs w:val="21"/>
          <w:lang w:val="fr-CA"/>
        </w:rPr>
        <w:t xml:space="preserve">"CDPQ Infra détient la totalité des actions avec droit de vote de la société REM </w:t>
      </w:r>
      <w:proofErr w:type="spellStart"/>
      <w:r w:rsidRPr="3B44CD2F">
        <w:rPr>
          <w:sz w:val="21"/>
          <w:szCs w:val="21"/>
          <w:lang w:val="fr-CA"/>
        </w:rPr>
        <w:t>inc.</w:t>
      </w:r>
      <w:proofErr w:type="spellEnd"/>
      <w:r w:rsidRPr="3B44CD2F">
        <w:rPr>
          <w:sz w:val="21"/>
          <w:szCs w:val="21"/>
          <w:lang w:val="fr-CA"/>
        </w:rPr>
        <w:t xml:space="preserve"> depuis sa création"</w:t>
      </w:r>
    </w:p>
    <w:p w:rsidRPr="00A607F9" w:rsidR="00E572C0" w:rsidP="3B44CD2F" w:rsidRDefault="000223B3" w14:paraId="1C8C018B" w14:textId="77777777">
      <w:pPr>
        <w:pStyle w:val="ListParagraph"/>
        <w:numPr>
          <w:ilvl w:val="0"/>
          <w:numId w:val="5"/>
        </w:numPr>
        <w:spacing w:after="100" w:line="276" w:lineRule="auto"/>
        <w:rPr>
          <w:lang w:val="fr-CA"/>
        </w:rPr>
      </w:pPr>
      <w:r w:rsidRPr="3B44CD2F">
        <w:rPr>
          <w:sz w:val="21"/>
          <w:szCs w:val="21"/>
          <w:lang w:val="fr-CA"/>
        </w:rPr>
        <w:t>"Le ministère des Finances du Québec ne dispose pas de certaines informations importantes pour s'assurer que la comptabilisation du placement du gouvernement demeure adéquate"</w:t>
      </w:r>
    </w:p>
    <w:p w:rsidR="00E572C0" w:rsidP="0025263B" w:rsidRDefault="00D65160" w14:paraId="4223E725" w14:textId="5EC35A77">
      <w:pPr>
        <w:pStyle w:val="Heading2"/>
      </w:pPr>
      <w: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845"/>
        <w:gridCol w:w="2395"/>
      </w:tblGrid>
      <w:tr w:rsidR="00E572C0" w:rsidTr="61EC1E07" w14:paraId="5F211389" w14:textId="77777777">
        <w:trPr>
          <w:cantSplit/>
          <w:tblHeader/>
        </w:trPr>
        <w:tc>
          <w:tcPr>
            <w:tcW w:w="9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76675260"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74D02834" w14:textId="77777777">
            <w:pPr>
              <w:spacing w:after="0" w:line="255" w:lineRule="auto"/>
              <w:jc w:val="center"/>
            </w:pPr>
            <w:r>
              <w:rPr>
                <w:b/>
                <w:bCs/>
                <w:caps/>
                <w:color w:val="FFFFFF"/>
                <w:spacing w:val="16"/>
                <w:sz w:val="18"/>
                <w:szCs w:val="18"/>
              </w:rPr>
              <w:t>Cause</w:t>
            </w:r>
          </w:p>
        </w:tc>
        <w:tc>
          <w:tcPr>
            <w:tcW w:w="184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70A3527E" w14:textId="77777777">
            <w:pPr>
              <w:spacing w:after="0" w:line="255" w:lineRule="auto"/>
              <w:jc w:val="center"/>
            </w:pPr>
            <w:r>
              <w:rPr>
                <w:b/>
                <w:bCs/>
                <w:caps/>
                <w:color w:val="FFFFFF"/>
                <w:spacing w:val="16"/>
                <w:sz w:val="18"/>
                <w:szCs w:val="18"/>
              </w:rPr>
              <w:t>Share of 110</w:t>
            </w:r>
          </w:p>
        </w:tc>
        <w:tc>
          <w:tcPr>
            <w:tcW w:w="239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44A09280" w14:textId="77777777">
            <w:pPr>
              <w:spacing w:after="0" w:line="255" w:lineRule="auto"/>
              <w:jc w:val="center"/>
            </w:pPr>
            <w:r>
              <w:rPr>
                <w:b/>
                <w:bCs/>
                <w:caps/>
                <w:color w:val="FFFFFF"/>
                <w:spacing w:val="16"/>
                <w:sz w:val="18"/>
                <w:szCs w:val="18"/>
              </w:rPr>
              <w:t>CB dimension</w:t>
            </w:r>
          </w:p>
        </w:tc>
      </w:tr>
      <w:tr w:rsidR="00E572C0" w:rsidTr="61EC1E07" w14:paraId="4CF80220" w14:textId="77777777">
        <w:trPr>
          <w:cantSplit/>
        </w:trPr>
        <w:tc>
          <w:tcPr>
            <w:tcW w:w="9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12F76336" w14:textId="77777777">
            <w:pPr>
              <w:spacing w:after="0" w:line="255" w:lineRule="auto"/>
              <w:jc w:val="center"/>
            </w:pPr>
            <w:r w:rsidRPr="3B44CD2F">
              <w:rPr>
                <w:b/>
                <w:bCs/>
                <w:sz w:val="18"/>
                <w:szCs w:val="18"/>
              </w:rPr>
              <w:t>C02</w:t>
            </w:r>
          </w:p>
        </w:tc>
        <w:tc>
          <w:tcPr>
            <w:tcW w:w="51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37A5CC6F" w14:textId="77777777">
            <w:pPr>
              <w:spacing w:after="0" w:line="255" w:lineRule="auto"/>
              <w:jc w:val="left"/>
            </w:pPr>
            <w:r w:rsidRPr="61EC1E07" w:rsidR="2FFD9D18">
              <w:rPr>
                <w:sz w:val="18"/>
                <w:szCs w:val="18"/>
              </w:rPr>
              <w:t>Cost estimate optimism, contingency or risk not priced</w:t>
            </w:r>
          </w:p>
        </w:tc>
        <w:tc>
          <w:tcPr>
            <w:tcW w:w="184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6EA0928B" w14:textId="77777777">
            <w:pPr>
              <w:spacing w:after="0" w:line="255" w:lineRule="auto"/>
              <w:jc w:val="center"/>
            </w:pPr>
            <w:r w:rsidRPr="3B44CD2F">
              <w:rPr>
                <w:b/>
                <w:bCs/>
                <w:color w:val="B85C30"/>
                <w:sz w:val="18"/>
                <w:szCs w:val="18"/>
              </w:rPr>
              <w:t>20.0%</w:t>
            </w:r>
          </w:p>
        </w:tc>
        <w:tc>
          <w:tcPr>
            <w:tcW w:w="239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2122BEA2" w14:textId="77777777">
            <w:pPr>
              <w:spacing w:after="0" w:line="255" w:lineRule="auto"/>
              <w:jc w:val="center"/>
            </w:pPr>
            <w:r w:rsidRPr="61EC1E07" w:rsidR="2FFD9D18">
              <w:rPr>
                <w:sz w:val="18"/>
                <w:szCs w:val="18"/>
              </w:rPr>
              <w:t>Process</w:t>
            </w:r>
          </w:p>
        </w:tc>
      </w:tr>
      <w:tr w:rsidR="00E572C0" w:rsidTr="61EC1E07" w14:paraId="15E03887"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61766515" w14:textId="77777777">
            <w:pPr>
              <w:spacing w:after="0" w:line="255" w:lineRule="auto"/>
              <w:jc w:val="center"/>
            </w:pPr>
            <w:r w:rsidRPr="3B44CD2F">
              <w:rPr>
                <w:b/>
                <w:bCs/>
                <w:sz w:val="18"/>
                <w:szCs w:val="18"/>
              </w:rPr>
              <w:t>C04</w:t>
            </w:r>
          </w:p>
        </w:tc>
        <w:tc>
          <w:tcPr>
            <w:tcW w:w="5100" w:type="dxa"/>
            <w:shd w:val="clear" w:color="auto" w:fill="F2F4F7"/>
            <w:tcMar>
              <w:top w:w="75" w:type="dxa"/>
              <w:left w:w="110" w:type="dxa"/>
              <w:bottom w:w="75" w:type="dxa"/>
              <w:right w:w="110" w:type="dxa"/>
            </w:tcMar>
            <w:vAlign w:val="center"/>
          </w:tcPr>
          <w:p w:rsidR="00E572C0" w:rsidP="61EC1E07" w:rsidRDefault="000223B3" w14:paraId="1610C035" w14:textId="77777777">
            <w:pPr>
              <w:spacing w:after="0" w:line="255" w:lineRule="auto"/>
              <w:jc w:val="left"/>
            </w:pPr>
            <w:r w:rsidRPr="61EC1E07" w:rsidR="2FFD9D18">
              <w:rPr>
                <w:sz w:val="18"/>
                <w:szCs w:val="18"/>
              </w:rPr>
              <w:t>Governance, roles or decision rights unclear or fragmented</w:t>
            </w:r>
          </w:p>
        </w:tc>
        <w:tc>
          <w:tcPr>
            <w:tcW w:w="1845" w:type="dxa"/>
            <w:shd w:val="clear" w:color="auto" w:fill="F2F4F7"/>
            <w:tcMar>
              <w:top w:w="75" w:type="dxa"/>
              <w:left w:w="110" w:type="dxa"/>
              <w:bottom w:w="75" w:type="dxa"/>
              <w:right w:w="110" w:type="dxa"/>
            </w:tcMar>
            <w:vAlign w:val="center"/>
          </w:tcPr>
          <w:p w:rsidR="00E572C0" w:rsidP="3B44CD2F" w:rsidRDefault="000223B3" w14:paraId="1BAA621C" w14:textId="77777777">
            <w:pPr>
              <w:spacing w:after="0" w:line="255" w:lineRule="auto"/>
              <w:jc w:val="center"/>
            </w:pPr>
            <w:r w:rsidRPr="3B44CD2F">
              <w:rPr>
                <w:b/>
                <w:bCs/>
                <w:color w:val="B85C30"/>
                <w:sz w:val="18"/>
                <w:szCs w:val="18"/>
              </w:rPr>
              <w:t>36.4%</w:t>
            </w:r>
          </w:p>
        </w:tc>
        <w:tc>
          <w:tcPr>
            <w:tcW w:w="2395" w:type="dxa"/>
            <w:shd w:val="clear" w:color="auto" w:fill="F2F4F7"/>
            <w:tcMar>
              <w:top w:w="75" w:type="dxa"/>
              <w:left w:w="110" w:type="dxa"/>
              <w:bottom w:w="75" w:type="dxa"/>
              <w:right w:w="110" w:type="dxa"/>
            </w:tcMar>
            <w:vAlign w:val="center"/>
          </w:tcPr>
          <w:p w:rsidR="00E572C0" w:rsidP="61EC1E07" w:rsidRDefault="000223B3" w14:paraId="72829021" w14:textId="77777777">
            <w:pPr>
              <w:spacing w:after="0" w:line="255" w:lineRule="auto"/>
              <w:jc w:val="center"/>
            </w:pPr>
            <w:r w:rsidRPr="61EC1E07" w:rsidR="2FFD9D18">
              <w:rPr>
                <w:sz w:val="18"/>
                <w:szCs w:val="18"/>
              </w:rPr>
              <w:t>Governance</w:t>
            </w:r>
          </w:p>
        </w:tc>
      </w:tr>
      <w:tr w:rsidR="00E572C0" w:rsidTr="61EC1E07" w14:paraId="4E9D302D" w14:textId="77777777">
        <w:trPr>
          <w:cantSplit/>
        </w:trPr>
        <w:tc>
          <w:tcPr>
            <w:tcW w:w="900" w:type="dxa"/>
            <w:shd w:val="clear" w:color="auto" w:fill="FFFFFF" w:themeFill="background1"/>
            <w:tcMar>
              <w:top w:w="75" w:type="dxa"/>
              <w:left w:w="110" w:type="dxa"/>
              <w:bottom w:w="75" w:type="dxa"/>
              <w:right w:w="110" w:type="dxa"/>
            </w:tcMar>
            <w:vAlign w:val="center"/>
          </w:tcPr>
          <w:p w:rsidR="00E572C0" w:rsidP="3B44CD2F" w:rsidRDefault="000223B3" w14:paraId="55E5544E" w14:textId="77777777">
            <w:pPr>
              <w:spacing w:after="0" w:line="255" w:lineRule="auto"/>
              <w:jc w:val="center"/>
            </w:pPr>
            <w:r w:rsidRPr="3B44CD2F">
              <w:rPr>
                <w:b/>
                <w:bCs/>
                <w:sz w:val="18"/>
                <w:szCs w:val="18"/>
              </w:rPr>
              <w:t>C05</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59E01631" w14:textId="77777777">
            <w:pPr>
              <w:spacing w:after="0" w:line="255" w:lineRule="auto"/>
              <w:jc w:val="left"/>
            </w:pPr>
            <w:r w:rsidRPr="61EC1E07" w:rsidR="2FFD9D18">
              <w:rPr>
                <w:sz w:val="18"/>
                <w:szCs w:val="18"/>
              </w:rPr>
              <w:t>Reporting to decision makers incomplete, late or optimistic</w:t>
            </w:r>
          </w:p>
        </w:tc>
        <w:tc>
          <w:tcPr>
            <w:tcW w:w="1845" w:type="dxa"/>
            <w:shd w:val="clear" w:color="auto" w:fill="FFFFFF" w:themeFill="background1"/>
            <w:tcMar>
              <w:top w:w="75" w:type="dxa"/>
              <w:left w:w="110" w:type="dxa"/>
              <w:bottom w:w="75" w:type="dxa"/>
              <w:right w:w="110" w:type="dxa"/>
            </w:tcMar>
            <w:vAlign w:val="center"/>
          </w:tcPr>
          <w:p w:rsidR="00E572C0" w:rsidP="3B44CD2F" w:rsidRDefault="000223B3" w14:paraId="04C03830" w14:textId="77777777">
            <w:pPr>
              <w:spacing w:after="0" w:line="255" w:lineRule="auto"/>
              <w:jc w:val="center"/>
            </w:pPr>
            <w:r w:rsidRPr="3B44CD2F">
              <w:rPr>
                <w:b/>
                <w:bCs/>
                <w:color w:val="B85C30"/>
                <w:sz w:val="18"/>
                <w:szCs w:val="18"/>
              </w:rPr>
              <w:t>38.2%</w:t>
            </w:r>
          </w:p>
        </w:tc>
        <w:tc>
          <w:tcPr>
            <w:tcW w:w="2395" w:type="dxa"/>
            <w:shd w:val="clear" w:color="auto" w:fill="FFFFFF" w:themeFill="background1"/>
            <w:tcMar>
              <w:top w:w="75" w:type="dxa"/>
              <w:left w:w="110" w:type="dxa"/>
              <w:bottom w:w="75" w:type="dxa"/>
              <w:right w:w="110" w:type="dxa"/>
            </w:tcMar>
            <w:vAlign w:val="center"/>
          </w:tcPr>
          <w:p w:rsidR="00E572C0" w:rsidP="61EC1E07" w:rsidRDefault="000223B3" w14:paraId="5D382981" w14:textId="77777777">
            <w:pPr>
              <w:spacing w:after="0" w:line="255" w:lineRule="auto"/>
              <w:jc w:val="center"/>
            </w:pPr>
            <w:r w:rsidRPr="61EC1E07" w:rsidR="2FFD9D18">
              <w:rPr>
                <w:sz w:val="18"/>
                <w:szCs w:val="18"/>
              </w:rPr>
              <w:t>Governance</w:t>
            </w:r>
          </w:p>
        </w:tc>
      </w:tr>
      <w:tr w:rsidR="00E572C0" w:rsidTr="61EC1E07" w14:paraId="7DABFCDA"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7F4E00EA" w14:textId="77777777">
            <w:pPr>
              <w:spacing w:after="0" w:line="255" w:lineRule="auto"/>
              <w:jc w:val="center"/>
            </w:pPr>
            <w:r w:rsidRPr="3B44CD2F">
              <w:rPr>
                <w:b/>
                <w:bCs/>
                <w:sz w:val="18"/>
                <w:szCs w:val="18"/>
              </w:rPr>
              <w:t>C07</w:t>
            </w:r>
          </w:p>
        </w:tc>
        <w:tc>
          <w:tcPr>
            <w:tcW w:w="5100" w:type="dxa"/>
            <w:shd w:val="clear" w:color="auto" w:fill="F2F4F7"/>
            <w:tcMar>
              <w:top w:w="75" w:type="dxa"/>
              <w:left w:w="110" w:type="dxa"/>
              <w:bottom w:w="75" w:type="dxa"/>
              <w:right w:w="110" w:type="dxa"/>
            </w:tcMar>
            <w:vAlign w:val="center"/>
          </w:tcPr>
          <w:p w:rsidR="00E572C0" w:rsidP="61EC1E07" w:rsidRDefault="000223B3" w14:paraId="6E8617A7" w14:textId="77777777">
            <w:pPr>
              <w:spacing w:after="0" w:line="255" w:lineRule="auto"/>
              <w:jc w:val="left"/>
            </w:pPr>
            <w:r w:rsidRPr="61EC1E07" w:rsidR="2FFD9D18">
              <w:rPr>
                <w:sz w:val="18"/>
                <w:szCs w:val="18"/>
              </w:rPr>
              <w:t>Asset, condition or as-built information incomplete or unreliable</w:t>
            </w:r>
          </w:p>
        </w:tc>
        <w:tc>
          <w:tcPr>
            <w:tcW w:w="1845" w:type="dxa"/>
            <w:shd w:val="clear" w:color="auto" w:fill="F2F4F7"/>
            <w:tcMar>
              <w:top w:w="75" w:type="dxa"/>
              <w:left w:w="110" w:type="dxa"/>
              <w:bottom w:w="75" w:type="dxa"/>
              <w:right w:w="110" w:type="dxa"/>
            </w:tcMar>
            <w:vAlign w:val="center"/>
          </w:tcPr>
          <w:p w:rsidR="00E572C0" w:rsidP="3B44CD2F" w:rsidRDefault="000223B3" w14:paraId="29464B3E" w14:textId="77777777">
            <w:pPr>
              <w:spacing w:after="0" w:line="255" w:lineRule="auto"/>
              <w:jc w:val="center"/>
            </w:pPr>
            <w:r w:rsidRPr="3B44CD2F">
              <w:rPr>
                <w:b/>
                <w:bCs/>
                <w:color w:val="B85C30"/>
                <w:sz w:val="18"/>
                <w:szCs w:val="18"/>
              </w:rPr>
              <w:t>29.1%</w:t>
            </w:r>
          </w:p>
        </w:tc>
        <w:tc>
          <w:tcPr>
            <w:tcW w:w="2395" w:type="dxa"/>
            <w:shd w:val="clear" w:color="auto" w:fill="F2F4F7"/>
            <w:tcMar>
              <w:top w:w="75" w:type="dxa"/>
              <w:left w:w="110" w:type="dxa"/>
              <w:bottom w:w="75" w:type="dxa"/>
              <w:right w:w="110" w:type="dxa"/>
            </w:tcMar>
            <w:vAlign w:val="center"/>
          </w:tcPr>
          <w:p w:rsidR="00E572C0" w:rsidP="61EC1E07" w:rsidRDefault="000223B3" w14:paraId="08C160D2" w14:textId="77777777">
            <w:pPr>
              <w:spacing w:after="0" w:line="255" w:lineRule="auto"/>
              <w:jc w:val="center"/>
            </w:pPr>
            <w:r w:rsidRPr="61EC1E07" w:rsidR="2FFD9D18">
              <w:rPr>
                <w:sz w:val="18"/>
                <w:szCs w:val="18"/>
              </w:rPr>
              <w:t>Technology</w:t>
            </w:r>
          </w:p>
        </w:tc>
      </w:tr>
      <w:tr w:rsidR="00E572C0" w:rsidTr="61EC1E07" w14:paraId="0D4D1748" w14:textId="77777777">
        <w:trPr>
          <w:cantSplit/>
          <w:trHeight w:val="300"/>
        </w:trPr>
        <w:tc>
          <w:tcPr>
            <w:tcW w:w="900" w:type="dxa"/>
            <w:shd w:val="clear" w:color="auto" w:fill="FFFFFF" w:themeFill="background1"/>
            <w:tcMar>
              <w:top w:w="75" w:type="dxa"/>
              <w:left w:w="110" w:type="dxa"/>
              <w:bottom w:w="75" w:type="dxa"/>
              <w:right w:w="110" w:type="dxa"/>
            </w:tcMar>
            <w:vAlign w:val="center"/>
          </w:tcPr>
          <w:p w:rsidR="00E572C0" w:rsidP="3B44CD2F" w:rsidRDefault="000223B3" w14:paraId="4A10299C" w14:textId="77777777">
            <w:pPr>
              <w:spacing w:after="0" w:line="255" w:lineRule="auto"/>
              <w:jc w:val="center"/>
            </w:pPr>
            <w:r w:rsidRPr="3B44CD2F">
              <w:rPr>
                <w:b/>
                <w:bCs/>
                <w:sz w:val="18"/>
                <w:szCs w:val="18"/>
              </w:rPr>
              <w:t>C11</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69192D98" w14:textId="77777777">
            <w:pPr>
              <w:spacing w:after="0" w:line="255" w:lineRule="auto"/>
              <w:jc w:val="left"/>
            </w:pPr>
            <w:r w:rsidRPr="61EC1E07" w:rsidR="2FFD9D18">
              <w:rPr>
                <w:sz w:val="18"/>
                <w:szCs w:val="18"/>
              </w:rPr>
              <w:t>Benefits or performance not measured</w:t>
            </w:r>
          </w:p>
        </w:tc>
        <w:tc>
          <w:tcPr>
            <w:tcW w:w="1845" w:type="dxa"/>
            <w:shd w:val="clear" w:color="auto" w:fill="FFFFFF" w:themeFill="background1"/>
            <w:tcMar>
              <w:top w:w="75" w:type="dxa"/>
              <w:left w:w="110" w:type="dxa"/>
              <w:bottom w:w="75" w:type="dxa"/>
              <w:right w:w="110" w:type="dxa"/>
            </w:tcMar>
            <w:vAlign w:val="center"/>
          </w:tcPr>
          <w:p w:rsidR="00E572C0" w:rsidP="3B44CD2F" w:rsidRDefault="000223B3" w14:paraId="05F71DF4" w14:textId="77777777">
            <w:pPr>
              <w:spacing w:after="0" w:line="255" w:lineRule="auto"/>
              <w:jc w:val="center"/>
            </w:pPr>
            <w:r w:rsidRPr="3B44CD2F">
              <w:rPr>
                <w:b/>
                <w:bCs/>
                <w:color w:val="B85C30"/>
                <w:sz w:val="18"/>
                <w:szCs w:val="18"/>
              </w:rPr>
              <w:t>20.9%</w:t>
            </w:r>
          </w:p>
        </w:tc>
        <w:tc>
          <w:tcPr>
            <w:tcW w:w="2395" w:type="dxa"/>
            <w:shd w:val="clear" w:color="auto" w:fill="FFFFFF" w:themeFill="background1"/>
            <w:tcMar>
              <w:top w:w="75" w:type="dxa"/>
              <w:left w:w="110" w:type="dxa"/>
              <w:bottom w:w="75" w:type="dxa"/>
              <w:right w:w="110" w:type="dxa"/>
            </w:tcMar>
            <w:vAlign w:val="center"/>
          </w:tcPr>
          <w:p w:rsidR="00E572C0" w:rsidP="61EC1E07" w:rsidRDefault="000223B3" w14:paraId="7444C52C" w14:textId="77777777">
            <w:pPr>
              <w:spacing w:after="0" w:line="255" w:lineRule="auto"/>
              <w:jc w:val="center"/>
            </w:pPr>
            <w:r w:rsidRPr="61EC1E07" w:rsidR="2FFD9D18">
              <w:rPr>
                <w:sz w:val="18"/>
                <w:szCs w:val="18"/>
              </w:rPr>
              <w:t>Governance</w:t>
            </w:r>
          </w:p>
        </w:tc>
      </w:tr>
    </w:tbl>
    <w:p w:rsidR="00E572C0" w:rsidP="0025263B" w:rsidRDefault="111FD6D9" w14:paraId="6182E704" w14:textId="066747BD">
      <w:pPr>
        <w:pStyle w:val="Heading2"/>
      </w:pPr>
      <w:bookmarkStart w:name="_Toc239750686" w:id="38"/>
      <w:r w:rsidR="27E224CF">
        <w:rPr/>
        <w:t>What a Clarity Builders engagement would have addressed</w:t>
      </w:r>
      <w:bookmarkEnd w:id="38"/>
    </w:p>
    <w:p w:rsidR="00E572C0" w:rsidP="3B44CD2F" w:rsidRDefault="000223B3" w14:paraId="75E577B1" w14:textId="77777777">
      <w:pPr>
        <w:spacing w:after="100" w:line="276" w:lineRule="auto"/>
        <w:rPr>
          <w:sz w:val="21"/>
          <w:szCs w:val="21"/>
        </w:rPr>
      </w:pPr>
      <w:r w:rsidRPr="3B44CD2F">
        <w:rPr>
          <w:b/>
          <w:bCs/>
          <w:color w:val="1B3A6B"/>
          <w:sz w:val="21"/>
          <w:szCs w:val="21"/>
        </w:rPr>
        <w:t xml:space="preserve">5.9 Information requirements.  </w:t>
      </w:r>
      <w:r w:rsidRPr="3B44CD2F">
        <w:rPr>
          <w:sz w:val="21"/>
          <w:szCs w:val="21"/>
        </w:rPr>
        <w:t>An investor's information rights are an Exchange Information Requirement in everything but name.  Where the counterparty holds all voting shares, they are the only mechanism available.</w:t>
      </w:r>
    </w:p>
    <w:p w:rsidR="00E572C0" w:rsidP="3B44CD2F" w:rsidRDefault="000223B3" w14:paraId="7F2DA913" w14:textId="77777777">
      <w:pPr>
        <w:spacing w:after="100" w:line="276" w:lineRule="auto"/>
        <w:rPr>
          <w:sz w:val="21"/>
          <w:szCs w:val="21"/>
        </w:rPr>
      </w:pPr>
      <w:r w:rsidRPr="3B44CD2F">
        <w:rPr>
          <w:b/>
          <w:bCs/>
          <w:color w:val="1B3A6B"/>
          <w:sz w:val="21"/>
          <w:szCs w:val="21"/>
        </w:rPr>
        <w:t xml:space="preserve">5.5 Information management design.  </w:t>
      </w:r>
      <w:r w:rsidRPr="3B44CD2F">
        <w:rPr>
          <w:sz w:val="21"/>
          <w:szCs w:val="21"/>
        </w:rPr>
        <w:t>The condition of the McGill College vault and the contents of the Mont-Royal tunnel were pre-existing conditions of pre-existing assets.  What was missing was a record, not a survey.</w:t>
      </w:r>
    </w:p>
    <w:p w:rsidR="00E572C0" w:rsidP="3B44CD2F" w:rsidRDefault="000223B3" w14:paraId="15BC2DC6" w14:textId="77777777">
      <w:pPr>
        <w:spacing w:after="100" w:line="276" w:lineRule="auto"/>
        <w:rPr>
          <w:sz w:val="21"/>
          <w:szCs w:val="21"/>
        </w:rPr>
      </w:pPr>
      <w:r w:rsidRPr="3B44CD2F">
        <w:rPr>
          <w:b/>
          <w:bCs/>
          <w:color w:val="1B3A6B"/>
          <w:sz w:val="21"/>
          <w:szCs w:val="21"/>
        </w:rPr>
        <w:t xml:space="preserve">Governance 10, Financial resourcing.  </w:t>
      </w:r>
      <w:r w:rsidRPr="3B44CD2F">
        <w:rPr>
          <w:sz w:val="21"/>
          <w:szCs w:val="21"/>
        </w:rPr>
        <w:t>Ridership revenue that is more than half government contribution is a funding structure question, and the audit found the department cannot fully see it.</w:t>
      </w:r>
    </w:p>
    <w:p w:rsidR="00E572C0" w:rsidP="0025263B" w:rsidRDefault="111FD6D9" w14:paraId="6F34BFBF" w14:textId="77777777">
      <w:pPr>
        <w:pStyle w:val="Heading2"/>
      </w:pPr>
      <w:bookmarkStart w:name="_Toc239750687" w:id="39"/>
      <w:r>
        <w:t>Illustrative scenario</w:t>
      </w:r>
      <w:bookmarkEnd w:id="39"/>
    </w:p>
    <w:p w:rsidR="00E572C0" w:rsidRDefault="000223B3" w14:paraId="66EAA7D0" w14:textId="77777777">
      <w:r>
        <w:t xml:space="preserve">The $2.4 billion increase is the </w:t>
      </w:r>
      <w:proofErr w:type="spellStart"/>
      <w:r>
        <w:t>Vérificateur</w:t>
      </w:r>
      <w:proofErr w:type="spellEnd"/>
      <w:r>
        <w:t xml:space="preserve"> </w:t>
      </w:r>
      <w:proofErr w:type="spellStart"/>
      <w:r>
        <w:t>général's</w:t>
      </w:r>
      <w:proofErr w:type="spellEnd"/>
      <w:r>
        <w:t xml:space="preserve"> figure and 2 of the 4 causes it names are outside anyone's control.</w:t>
      </w:r>
    </w:p>
    <w:p w:rsidR="00E572C0" w:rsidRDefault="000223B3" w14:paraId="5334C980" w14:textId="77777777">
      <w:r w:rsidR="47F82EE6">
        <w:rPr/>
        <w:t>The illustrative portion is the 2 that are not.  The state of the McGill College vault and the explosives in the Mont-Royal tunnel were both conditions of existing assets that a records search should have identified before commitment rather than during construction.  Asset and condition information being unreliable appears in 29.1 per cent of the Canadian register.  We do not apportion the $2.4 billion, because the audit does not, and any split we offered would be invented.</w:t>
      </w:r>
    </w:p>
    <w:p w:rsidR="0A1824B8" w:rsidP="2787658A" w:rsidRDefault="0A1824B8" w14:paraId="589EE888" w14:textId="6D18CB48">
      <w:pPr>
        <w:pStyle w:val="Heading2"/>
      </w:pPr>
      <w:r w:rsidR="0A1824B8">
        <w:rPr/>
        <w:t>Counterfactual</w:t>
      </w:r>
    </w:p>
    <w:p w:rsidR="00E572C0" w:rsidRDefault="000223B3" w14:paraId="7E6CAA1D" w14:textId="77777777">
      <w:pPr>
        <w:pBdr>
          <w:top w:val="single" w:color="F2F4F7" w:sz="6" w:space="0"/>
          <w:left w:val="single" w:color="F2F4F7" w:sz="24" w:space="0"/>
          <w:bottom w:val="single" w:color="F2F4F7" w:sz="6" w:space="0"/>
          <w:right w:val="single" w:color="F2F4F7" w:sz="24" w:space="0"/>
        </w:pBdr>
        <w:shd w:val="clear" w:color="auto" w:fill="F2F4F7"/>
        <w:spacing w:after="90"/>
      </w:pPr>
      <w:r>
        <w:rPr>
          <w:sz w:val="21"/>
          <w:szCs w:val="21"/>
        </w:rPr>
        <w:t>We do not claim the REM would have cost its 2018 estimate.  Inflation and a pandemic are not information failures.</w:t>
      </w:r>
    </w:p>
    <w:p w:rsidR="00E572C0" w:rsidRDefault="000223B3" w14:paraId="29C7198A" w14:textId="77777777">
      <w:pPr>
        <w:pBdr>
          <w:top w:val="single" w:color="F2F4F7" w:sz="6" w:space="0"/>
          <w:left w:val="single" w:color="F2F4F7" w:sz="24" w:space="0"/>
          <w:bottom w:val="single" w:color="F2F4F7" w:sz="6" w:space="0"/>
          <w:right w:val="single" w:color="F2F4F7" w:sz="24" w:space="0"/>
        </w:pBdr>
        <w:shd w:val="clear" w:color="auto" w:fill="F2F4F7"/>
        <w:spacing w:after="210"/>
      </w:pPr>
      <w:r w:rsidRPr="3B44CD2F">
        <w:rPr>
          <w:sz w:val="21"/>
          <w:szCs w:val="21"/>
        </w:rPr>
        <w:t>We do claim that a government carrying an $8.3 billion investment, in an entity where it holds no voting shares, needs its information rights written down, and that its own auditor found it does not have them.</w:t>
      </w:r>
    </w:p>
    <w:p w:rsidR="3B44CD2F" w:rsidP="00C659F0" w:rsidRDefault="3B44CD2F" w14:paraId="5A7B80CC" w14:textId="584FE069"/>
    <w:p w:rsidR="00E572C0" w:rsidP="601E3E54" w:rsidRDefault="13F8F77A" w14:paraId="618555E3" w14:textId="7A6F1553">
      <w:pPr>
        <w:pStyle w:val="Heading1"/>
        <w:keepNext/>
        <w:spacing w:before="380" w:after="170"/>
        <w:rPr>
          <w:b/>
          <w:bCs/>
          <w:color w:val="1B3A6B"/>
          <w:sz w:val="28"/>
          <w:szCs w:val="28"/>
        </w:rPr>
      </w:pPr>
      <w:bookmarkStart w:name="_Toc239750688" w:id="40"/>
      <w:r w:rsidRPr="601E3E54">
        <w:rPr>
          <w:b/>
          <w:bCs/>
          <w:color w:val="1B3A6B"/>
          <w:sz w:val="28"/>
          <w:szCs w:val="28"/>
        </w:rPr>
        <w:t>Case 7.  Toronto Water</w:t>
      </w:r>
      <w:bookmarkEnd w:id="40"/>
    </w:p>
    <w:p w:rsidR="3B44CD2F" w:rsidP="6D8AF88D" w:rsidRDefault="22DC40D7" w14:paraId="3EE930BE" w14:textId="68AFEF0D">
      <w:pPr>
        <w:spacing w:after="150" w:line="290" w:lineRule="auto"/>
        <w:rPr>
          <w:b/>
          <w:bCs/>
          <w:color w:val="auto"/>
        </w:rPr>
      </w:pPr>
      <w:r w:rsidRPr="6D8AF88D">
        <w:rPr>
          <w:b/>
          <w:bCs/>
          <w:color w:val="auto"/>
        </w:rPr>
        <w:t>Project details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261FA372"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tcPr>
          <w:p w:rsidR="00E572C0" w:rsidP="61EC1E07" w:rsidRDefault="000223B3" w14:paraId="6C052AD7" w14:textId="77777777">
            <w:pPr>
              <w:spacing w:after="0" w:line="255" w:lineRule="auto"/>
              <w:jc w:val="center"/>
              <w:rPr>
                <w:b w:val="1"/>
                <w:bCs w:val="1"/>
                <w:color w:val="1B3A6B"/>
                <w:sz w:val="19"/>
                <w:szCs w:val="19"/>
              </w:rP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tcPr>
          <w:p w:rsidR="00E572C0" w:rsidP="61EC1E07" w:rsidRDefault="000223B3" w14:paraId="1D497524" w14:textId="77777777">
            <w:pPr>
              <w:spacing w:after="0" w:line="255" w:lineRule="auto"/>
              <w:jc w:val="center"/>
              <w:rPr>
                <w:b w:val="1"/>
                <w:bCs w:val="1"/>
                <w:sz w:val="19"/>
                <w:szCs w:val="19"/>
              </w:rPr>
            </w:pPr>
            <w:r w:rsidRPr="61EC1E07" w:rsidR="2FFD9D18">
              <w:rPr>
                <w:b w:val="1"/>
                <w:bCs w:val="1"/>
                <w:sz w:val="19"/>
                <w:szCs w:val="19"/>
              </w:rPr>
              <w:t>ON-25</w:t>
            </w:r>
          </w:p>
        </w:tc>
      </w:tr>
      <w:tr w:rsidR="00E572C0" w:rsidTr="61EC1E07" w14:paraId="30258624"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26CE1D30"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4C428CEF" w14:textId="77777777">
            <w:pPr>
              <w:spacing w:after="0" w:line="255" w:lineRule="auto"/>
              <w:jc w:val="left"/>
            </w:pPr>
            <w:r w:rsidRPr="61EC1E07" w:rsidR="2FFD9D18">
              <w:rPr>
                <w:sz w:val="19"/>
                <w:szCs w:val="19"/>
              </w:rPr>
              <w:t xml:space="preserve">City of </w:t>
            </w:r>
            <w:r w:rsidRPr="61EC1E07" w:rsidR="2FFD9D18">
              <w:rPr>
                <w:sz w:val="19"/>
                <w:szCs w:val="19"/>
              </w:rPr>
              <w:t>Toronto  ·</w:t>
            </w:r>
            <w:r w:rsidRPr="61EC1E07" w:rsidR="2FFD9D18">
              <w:rPr>
                <w:sz w:val="19"/>
                <w:szCs w:val="19"/>
              </w:rPr>
              <w:t xml:space="preserve">  Municipal auditor general audit</w:t>
            </w:r>
          </w:p>
        </w:tc>
      </w:tr>
      <w:tr w:rsidR="00E572C0" w:rsidTr="61EC1E07" w14:paraId="77257B7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2A97DA56"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1E9FE51E" w14:textId="77777777">
            <w:pPr>
              <w:spacing w:after="0" w:line="255" w:lineRule="auto"/>
              <w:jc w:val="left"/>
            </w:pPr>
            <w:r w:rsidRPr="61EC1E07" w:rsidR="2FFD9D18">
              <w:rPr>
                <w:sz w:val="19"/>
                <w:szCs w:val="19"/>
              </w:rPr>
              <w:t>Auditor General, City of Toronto</w:t>
            </w:r>
          </w:p>
        </w:tc>
      </w:tr>
      <w:tr w:rsidR="00E572C0" w:rsidTr="61EC1E07" w14:paraId="6DA80DD7"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3FFC1E7"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35BEA40B" w14:textId="77777777">
            <w:pPr>
              <w:spacing w:after="0" w:line="255" w:lineRule="auto"/>
              <w:jc w:val="left"/>
            </w:pPr>
            <w:r w:rsidRPr="61EC1E07" w:rsidR="2FFD9D18">
              <w:rPr>
                <w:sz w:val="19"/>
                <w:szCs w:val="19"/>
              </w:rPr>
              <w:t>Audit of Toronto Water: Stormwater and Wastewater Contract Management, 2025</w:t>
            </w:r>
          </w:p>
        </w:tc>
      </w:tr>
      <w:tr w:rsidR="00E572C0" w:rsidTr="61EC1E07" w14:paraId="23837E4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327D4C2"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0A1A06CC" w14:textId="77777777">
            <w:pPr>
              <w:spacing w:after="0" w:line="255" w:lineRule="auto"/>
              <w:jc w:val="left"/>
            </w:pPr>
            <w:r w:rsidRPr="61EC1E07" w:rsidR="2FFD9D18">
              <w:rPr>
                <w:sz w:val="19"/>
                <w:szCs w:val="19"/>
              </w:rPr>
              <w:t>Water and wastewater</w:t>
            </w:r>
          </w:p>
        </w:tc>
      </w:tr>
      <w:tr w:rsidR="00E572C0" w:rsidTr="61EC1E07" w14:paraId="5E4E7A86"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069120AD"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089F3204" w14:textId="77777777">
            <w:pPr>
              <w:spacing w:after="0" w:line="255" w:lineRule="auto"/>
              <w:jc w:val="left"/>
            </w:pPr>
            <w:r w:rsidRPr="61EC1E07" w:rsidR="2FFD9D18">
              <w:rPr>
                <w:sz w:val="19"/>
                <w:szCs w:val="19"/>
              </w:rPr>
              <w:t>Five sampled projects from $7.2 million to $26.5 million original contract value, with change orders from $500,841 to $2.9 million</w:t>
            </w:r>
          </w:p>
        </w:tc>
      </w:tr>
      <w:tr w:rsidR="00E572C0" w:rsidTr="61EC1E07" w14:paraId="471887FB"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03BF53EE"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5E037E7E" w14:textId="77777777">
            <w:pPr>
              <w:spacing w:after="0" w:line="255" w:lineRule="auto"/>
              <w:jc w:val="left"/>
            </w:pPr>
            <w:r w:rsidRPr="61EC1E07" w:rsidR="2FFD9D18">
              <w:rPr>
                <w:sz w:val="19"/>
                <w:szCs w:val="19"/>
              </w:rPr>
              <w:t>$2.85 million paid in consultant fees and price escalation due to delays, over $260,000 in contractor delay compensation, a $3.5 million delay claim in dispute, $122,781 of markup overage recovered</w:t>
            </w:r>
          </w:p>
        </w:tc>
      </w:tr>
      <w:tr w:rsidR="00E572C0" w:rsidTr="61EC1E07" w14:paraId="27A80CE7"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3258AB8"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224762DA" w14:textId="77777777">
            <w:pPr>
              <w:spacing w:after="0" w:line="255" w:lineRule="auto"/>
              <w:jc w:val="left"/>
            </w:pPr>
            <w:r w:rsidRPr="61EC1E07" w:rsidR="2FFD9D18">
              <w:rPr>
                <w:sz w:val="19"/>
                <w:szCs w:val="19"/>
              </w:rPr>
              <w:t>17 of 18 projects, 94 per cent, did not meet the originally planned substantial performance date</w:t>
            </w:r>
          </w:p>
        </w:tc>
      </w:tr>
      <w:tr w:rsidR="00E572C0" w:rsidTr="61EC1E07" w14:paraId="56FC0DC8"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503CD3C"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2DE57667" w14:textId="77777777">
            <w:pPr>
              <w:spacing w:after="0" w:line="255" w:lineRule="auto"/>
              <w:jc w:val="left"/>
            </w:pPr>
            <w:r w:rsidRPr="61EC1E07" w:rsidR="2FFD9D18">
              <w:rPr>
                <w:sz w:val="19"/>
                <w:szCs w:val="19"/>
              </w:rPr>
              <w:t>C03, C06, C10</w:t>
            </w:r>
          </w:p>
        </w:tc>
      </w:tr>
      <w:tr w:rsidR="00E572C0" w:rsidTr="61EC1E07" w14:paraId="19D10AF4"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EA98C9F"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698476DE" w14:textId="77777777">
            <w:pPr>
              <w:spacing w:after="0" w:line="255" w:lineRule="auto"/>
              <w:jc w:val="left"/>
              <w:rPr>
                <w:color w:val="auto"/>
                <w:sz w:val="19"/>
                <w:szCs w:val="19"/>
              </w:rPr>
            </w:pPr>
            <w:r w:rsidRPr="61EC1E07" w:rsidR="2FFD9D18">
              <w:rPr>
                <w:color w:val="auto"/>
                <w:sz w:val="19"/>
                <w:szCs w:val="19"/>
              </w:rPr>
              <w:t>Governance, Process</w:t>
            </w:r>
          </w:p>
        </w:tc>
      </w:tr>
    </w:tbl>
    <w:p w:rsidR="00E572C0" w:rsidP="0025263B" w:rsidRDefault="111FD6D9" w14:paraId="039DE020" w14:textId="048EB96F">
      <w:pPr>
        <w:pStyle w:val="Heading2"/>
      </w:pPr>
      <w:bookmarkStart w:name="_Toc239750689" w:id="41"/>
      <w:r w:rsidR="27E224CF">
        <w:rPr/>
        <w:t>What happened</w:t>
      </w:r>
      <w:bookmarkEnd w:id="41"/>
    </w:p>
    <w:p w:rsidR="00E572C0" w:rsidRDefault="000223B3" w14:paraId="5AABE8EA" w14:textId="77777777">
      <w:r>
        <w:t>This is the most ordinary case in the book and that is why it is here.  No inquiry, no scandal, no landmark project.  A large municipal utility delivering routine capital works, audited by its own Auditor General, and the findings are about paperwork.</w:t>
      </w:r>
    </w:p>
    <w:p w:rsidR="00E572C0" w:rsidRDefault="000223B3" w14:paraId="1013492E" w14:textId="77777777">
      <w:r>
        <w:t>94 per cent of the sampled projects missed their substantial performance date.  When delay claims arrived, none of the 12 samples had an updated project schedule attached and 3 had no supporting documentation at all.  In 65 per cent of sampled change orders the work had already been done before the change order was issued.  In 91 per cent of payment samples the required supporting documentation was incomplete, most often the contractor's daily work records.</w:t>
      </w:r>
    </w:p>
    <w:p w:rsidR="00E572C0" w:rsidRDefault="000223B3" w14:paraId="4EEB19F7" w14:textId="77777777">
      <w:r>
        <w:t xml:space="preserve">There is no villain here.  There is a City paying claims it cannot fully evidence, on a schedule it cannot fully reconstruct, because the records that would let it do either were not required at the </w:t>
      </w:r>
      <w:proofErr w:type="gramStart"/>
      <w:r>
        <w:t>moment</w:t>
      </w:r>
      <w:proofErr w:type="gramEnd"/>
      <w:r>
        <w:t xml:space="preserve"> they were cheap to produce.</w:t>
      </w:r>
    </w:p>
    <w:p w:rsidR="00E572C0" w:rsidP="0025263B" w:rsidRDefault="111FD6D9" w14:paraId="2C4FF1AC" w14:textId="77777777">
      <w:pPr>
        <w:pStyle w:val="Heading2"/>
      </w:pPr>
      <w:bookmarkStart w:name="_Toc239750690" w:id="42"/>
      <w:r>
        <w:t>What the report found</w:t>
      </w:r>
      <w:bookmarkEnd w:id="42"/>
    </w:p>
    <w:p w:rsidR="00E572C0" w:rsidP="3B44CD2F" w:rsidRDefault="000223B3" w14:paraId="5050D4D1" w14:textId="77777777">
      <w:pPr>
        <w:pStyle w:val="ListParagraph"/>
        <w:numPr>
          <w:ilvl w:val="0"/>
          <w:numId w:val="2"/>
        </w:numPr>
        <w:spacing w:after="100" w:line="276" w:lineRule="auto"/>
        <w:rPr>
          <w:sz w:val="21"/>
          <w:szCs w:val="21"/>
        </w:rPr>
      </w:pPr>
      <w:r w:rsidRPr="3B44CD2F">
        <w:rPr>
          <w:sz w:val="21"/>
          <w:szCs w:val="21"/>
        </w:rPr>
        <w:t>"17 of the 18 (94 per cent) projects did not meet the originally planned substantial performance date"</w:t>
      </w:r>
    </w:p>
    <w:p w:rsidR="00E572C0" w:rsidP="3B44CD2F" w:rsidRDefault="000223B3" w14:paraId="48014605" w14:textId="77777777">
      <w:pPr>
        <w:pStyle w:val="ListParagraph"/>
        <w:numPr>
          <w:ilvl w:val="0"/>
          <w:numId w:val="2"/>
        </w:numPr>
        <w:spacing w:after="100" w:line="276" w:lineRule="auto"/>
        <w:rPr>
          <w:sz w:val="21"/>
          <w:szCs w:val="21"/>
        </w:rPr>
      </w:pPr>
      <w:r w:rsidRPr="3B44CD2F">
        <w:rPr>
          <w:sz w:val="21"/>
          <w:szCs w:val="21"/>
        </w:rPr>
        <w:t>"None of the 12 samples had an updated project schedule attached. Three out of the 12 did not have any supporting documentation to substantiate delay events"</w:t>
      </w:r>
    </w:p>
    <w:p w:rsidR="00E572C0" w:rsidP="3B44CD2F" w:rsidRDefault="000223B3" w14:paraId="73E7FD76" w14:textId="77777777">
      <w:pPr>
        <w:pStyle w:val="ListParagraph"/>
        <w:numPr>
          <w:ilvl w:val="0"/>
          <w:numId w:val="2"/>
        </w:numPr>
        <w:spacing w:after="100" w:line="276" w:lineRule="auto"/>
        <w:rPr>
          <w:sz w:val="21"/>
          <w:szCs w:val="21"/>
        </w:rPr>
      </w:pPr>
      <w:r w:rsidRPr="3B44CD2F">
        <w:rPr>
          <w:sz w:val="21"/>
          <w:szCs w:val="21"/>
        </w:rPr>
        <w:t>"In 23 out of 35 (65 per cent) change orders we sampled, work was performed before issuance of a change order, which would require a change directive to be issued"</w:t>
      </w:r>
    </w:p>
    <w:p w:rsidR="00E572C0" w:rsidP="3B44CD2F" w:rsidRDefault="000223B3" w14:paraId="25F39B4B" w14:textId="77777777">
      <w:pPr>
        <w:pStyle w:val="ListParagraph"/>
        <w:numPr>
          <w:ilvl w:val="0"/>
          <w:numId w:val="2"/>
        </w:numPr>
        <w:spacing w:after="100" w:line="276" w:lineRule="auto"/>
        <w:rPr>
          <w:sz w:val="21"/>
          <w:szCs w:val="21"/>
        </w:rPr>
      </w:pPr>
      <w:r w:rsidRPr="3B44CD2F">
        <w:rPr>
          <w:sz w:val="21"/>
          <w:szCs w:val="21"/>
        </w:rPr>
        <w:t>"32 out of 35 samples (91 per cent) did not have all the required supporting documentation. Most commonly, the contractor's daily work records were missing"</w:t>
      </w:r>
    </w:p>
    <w:p w:rsidR="00E572C0" w:rsidP="0025263B" w:rsidRDefault="00D65160" w14:paraId="0D9956CE" w14:textId="621A75FC">
      <w:pPr>
        <w:pStyle w:val="Heading2"/>
      </w:pPr>
      <w: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725"/>
        <w:gridCol w:w="2515"/>
      </w:tblGrid>
      <w:tr w:rsidR="00E572C0" w:rsidTr="61EC1E07" w14:paraId="62CE4E88" w14:textId="77777777">
        <w:trPr>
          <w:cantSplit/>
          <w:tblHeader/>
        </w:trPr>
        <w:tc>
          <w:tcPr>
            <w:tcW w:w="9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4EA3C60C"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7BF19073" w14:textId="77777777">
            <w:pPr>
              <w:spacing w:after="0" w:line="255" w:lineRule="auto"/>
              <w:jc w:val="center"/>
            </w:pPr>
            <w:r>
              <w:rPr>
                <w:b/>
                <w:bCs/>
                <w:caps/>
                <w:color w:val="FFFFFF"/>
                <w:spacing w:val="16"/>
                <w:sz w:val="18"/>
                <w:szCs w:val="18"/>
              </w:rPr>
              <w:t>Cause</w:t>
            </w:r>
          </w:p>
        </w:tc>
        <w:tc>
          <w:tcPr>
            <w:tcW w:w="172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7D3F80A9" w14:textId="77777777">
            <w:pPr>
              <w:spacing w:after="0" w:line="255" w:lineRule="auto"/>
              <w:jc w:val="center"/>
            </w:pPr>
            <w:r>
              <w:rPr>
                <w:b/>
                <w:bCs/>
                <w:caps/>
                <w:color w:val="FFFFFF"/>
                <w:spacing w:val="16"/>
                <w:sz w:val="18"/>
                <w:szCs w:val="18"/>
              </w:rPr>
              <w:t>Share of 110</w:t>
            </w:r>
          </w:p>
        </w:tc>
        <w:tc>
          <w:tcPr>
            <w:tcW w:w="251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837E163" w14:textId="77777777">
            <w:pPr>
              <w:spacing w:after="0" w:line="255" w:lineRule="auto"/>
              <w:jc w:val="center"/>
            </w:pPr>
            <w:r>
              <w:rPr>
                <w:b/>
                <w:bCs/>
                <w:caps/>
                <w:color w:val="FFFFFF"/>
                <w:spacing w:val="16"/>
                <w:sz w:val="18"/>
                <w:szCs w:val="18"/>
              </w:rPr>
              <w:t>CB dimension</w:t>
            </w:r>
          </w:p>
        </w:tc>
      </w:tr>
      <w:tr w:rsidR="00E572C0" w:rsidTr="61EC1E07" w14:paraId="6F006183" w14:textId="77777777">
        <w:trPr>
          <w:cantSplit/>
        </w:trPr>
        <w:tc>
          <w:tcPr>
            <w:tcW w:w="9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1FA7A0C2" w14:textId="77777777">
            <w:pPr>
              <w:spacing w:after="0" w:line="255" w:lineRule="auto"/>
              <w:jc w:val="center"/>
            </w:pPr>
            <w:r w:rsidRPr="3B44CD2F">
              <w:rPr>
                <w:b/>
                <w:bCs/>
                <w:sz w:val="18"/>
                <w:szCs w:val="18"/>
              </w:rPr>
              <w:t>C03</w:t>
            </w:r>
          </w:p>
        </w:tc>
        <w:tc>
          <w:tcPr>
            <w:tcW w:w="51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7CCEF4C9" w14:textId="77777777">
            <w:pPr>
              <w:spacing w:after="0" w:line="255" w:lineRule="auto"/>
              <w:jc w:val="left"/>
            </w:pPr>
            <w:r w:rsidRPr="61EC1E07" w:rsidR="2FFD9D18">
              <w:rPr>
                <w:sz w:val="18"/>
                <w:szCs w:val="18"/>
              </w:rPr>
              <w:t>Schedule optimism or unrealistic baseline</w:t>
            </w:r>
          </w:p>
        </w:tc>
        <w:tc>
          <w:tcPr>
            <w:tcW w:w="172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2A91B9B5" w14:textId="77777777">
            <w:pPr>
              <w:spacing w:after="0" w:line="255" w:lineRule="auto"/>
              <w:jc w:val="center"/>
            </w:pPr>
            <w:r w:rsidRPr="3B44CD2F">
              <w:rPr>
                <w:b/>
                <w:bCs/>
                <w:color w:val="B85C30"/>
                <w:sz w:val="18"/>
                <w:szCs w:val="18"/>
              </w:rPr>
              <w:t>9.1%</w:t>
            </w:r>
          </w:p>
        </w:tc>
        <w:tc>
          <w:tcPr>
            <w:tcW w:w="251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338E23CE" w14:textId="77777777">
            <w:pPr>
              <w:spacing w:after="0" w:line="255" w:lineRule="auto"/>
              <w:jc w:val="center"/>
            </w:pPr>
            <w:r w:rsidRPr="61EC1E07" w:rsidR="2FFD9D18">
              <w:rPr>
                <w:sz w:val="18"/>
                <w:szCs w:val="18"/>
              </w:rPr>
              <w:t>Process</w:t>
            </w:r>
          </w:p>
        </w:tc>
      </w:tr>
      <w:tr w:rsidR="00E572C0" w:rsidTr="61EC1E07" w14:paraId="456FB8F1"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7CA9C9F5" w14:textId="77777777">
            <w:pPr>
              <w:spacing w:after="0" w:line="255" w:lineRule="auto"/>
              <w:jc w:val="center"/>
            </w:pPr>
            <w:r w:rsidRPr="3B44CD2F">
              <w:rPr>
                <w:b/>
                <w:bCs/>
                <w:sz w:val="18"/>
                <w:szCs w:val="18"/>
              </w:rPr>
              <w:t>C06</w:t>
            </w:r>
          </w:p>
        </w:tc>
        <w:tc>
          <w:tcPr>
            <w:tcW w:w="5100" w:type="dxa"/>
            <w:shd w:val="clear" w:color="auto" w:fill="F2F4F7"/>
            <w:tcMar>
              <w:top w:w="75" w:type="dxa"/>
              <w:left w:w="110" w:type="dxa"/>
              <w:bottom w:w="75" w:type="dxa"/>
              <w:right w:w="110" w:type="dxa"/>
            </w:tcMar>
            <w:vAlign w:val="center"/>
          </w:tcPr>
          <w:p w:rsidR="00E572C0" w:rsidP="61EC1E07" w:rsidRDefault="000223B3" w14:paraId="18B5C773" w14:textId="77777777">
            <w:pPr>
              <w:spacing w:after="0" w:line="255" w:lineRule="auto"/>
              <w:jc w:val="left"/>
            </w:pPr>
            <w:r w:rsidRPr="61EC1E07" w:rsidR="2FFD9D18">
              <w:rPr>
                <w:sz w:val="18"/>
                <w:szCs w:val="18"/>
              </w:rPr>
              <w:t>Decision record, documentation or audit trail missing</w:t>
            </w:r>
          </w:p>
        </w:tc>
        <w:tc>
          <w:tcPr>
            <w:tcW w:w="1725" w:type="dxa"/>
            <w:shd w:val="clear" w:color="auto" w:fill="F2F4F7"/>
            <w:tcMar>
              <w:top w:w="75" w:type="dxa"/>
              <w:left w:w="110" w:type="dxa"/>
              <w:bottom w:w="75" w:type="dxa"/>
              <w:right w:w="110" w:type="dxa"/>
            </w:tcMar>
            <w:vAlign w:val="center"/>
          </w:tcPr>
          <w:p w:rsidR="00E572C0" w:rsidP="3B44CD2F" w:rsidRDefault="000223B3" w14:paraId="10B13B9B" w14:textId="77777777">
            <w:pPr>
              <w:spacing w:after="0" w:line="255" w:lineRule="auto"/>
              <w:jc w:val="center"/>
            </w:pPr>
            <w:r w:rsidRPr="3B44CD2F">
              <w:rPr>
                <w:b/>
                <w:bCs/>
                <w:color w:val="B85C30"/>
                <w:sz w:val="18"/>
                <w:szCs w:val="18"/>
              </w:rPr>
              <w:t>34.5%</w:t>
            </w:r>
          </w:p>
        </w:tc>
        <w:tc>
          <w:tcPr>
            <w:tcW w:w="2515" w:type="dxa"/>
            <w:shd w:val="clear" w:color="auto" w:fill="F2F4F7"/>
            <w:tcMar>
              <w:top w:w="75" w:type="dxa"/>
              <w:left w:w="110" w:type="dxa"/>
              <w:bottom w:w="75" w:type="dxa"/>
              <w:right w:w="110" w:type="dxa"/>
            </w:tcMar>
            <w:vAlign w:val="center"/>
          </w:tcPr>
          <w:p w:rsidR="00E572C0" w:rsidP="61EC1E07" w:rsidRDefault="000223B3" w14:paraId="7A485EF4" w14:textId="77777777">
            <w:pPr>
              <w:spacing w:after="0" w:line="255" w:lineRule="auto"/>
              <w:jc w:val="center"/>
            </w:pPr>
            <w:r w:rsidRPr="61EC1E07" w:rsidR="2FFD9D18">
              <w:rPr>
                <w:sz w:val="18"/>
                <w:szCs w:val="18"/>
              </w:rPr>
              <w:t>Governance</w:t>
            </w:r>
          </w:p>
        </w:tc>
      </w:tr>
      <w:tr w:rsidR="00E572C0" w:rsidTr="61EC1E07" w14:paraId="40AF03B9" w14:textId="77777777">
        <w:trPr>
          <w:cantSplit/>
        </w:trPr>
        <w:tc>
          <w:tcPr>
            <w:tcW w:w="900" w:type="dxa"/>
            <w:shd w:val="clear" w:color="auto" w:fill="FFFFFF" w:themeFill="background1"/>
            <w:tcMar>
              <w:top w:w="75" w:type="dxa"/>
              <w:left w:w="110" w:type="dxa"/>
              <w:bottom w:w="75" w:type="dxa"/>
              <w:right w:w="110" w:type="dxa"/>
            </w:tcMar>
            <w:vAlign w:val="center"/>
          </w:tcPr>
          <w:p w:rsidR="00E572C0" w:rsidP="3B44CD2F" w:rsidRDefault="000223B3" w14:paraId="6A16CA98" w14:textId="77777777">
            <w:pPr>
              <w:spacing w:after="0" w:line="255" w:lineRule="auto"/>
              <w:jc w:val="center"/>
            </w:pPr>
            <w:r w:rsidRPr="3B44CD2F">
              <w:rPr>
                <w:b/>
                <w:bCs/>
                <w:sz w:val="18"/>
                <w:szCs w:val="18"/>
              </w:rPr>
              <w:t>C10</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07670948" w14:textId="77777777">
            <w:pPr>
              <w:spacing w:after="0" w:line="255" w:lineRule="auto"/>
              <w:jc w:val="left"/>
            </w:pPr>
            <w:r w:rsidRPr="61EC1E07" w:rsidR="2FFD9D18">
              <w:rPr>
                <w:sz w:val="18"/>
                <w:szCs w:val="18"/>
              </w:rPr>
              <w:t>Change and claims control weak</w:t>
            </w:r>
          </w:p>
        </w:tc>
        <w:tc>
          <w:tcPr>
            <w:tcW w:w="1725" w:type="dxa"/>
            <w:shd w:val="clear" w:color="auto" w:fill="FFFFFF" w:themeFill="background1"/>
            <w:tcMar>
              <w:top w:w="75" w:type="dxa"/>
              <w:left w:w="110" w:type="dxa"/>
              <w:bottom w:w="75" w:type="dxa"/>
              <w:right w:w="110" w:type="dxa"/>
            </w:tcMar>
            <w:vAlign w:val="center"/>
          </w:tcPr>
          <w:p w:rsidR="00E572C0" w:rsidP="3B44CD2F" w:rsidRDefault="000223B3" w14:paraId="16DBBD64" w14:textId="77777777">
            <w:pPr>
              <w:spacing w:after="0" w:line="255" w:lineRule="auto"/>
              <w:jc w:val="center"/>
            </w:pPr>
            <w:r w:rsidRPr="3B44CD2F">
              <w:rPr>
                <w:b/>
                <w:bCs/>
                <w:color w:val="B85C30"/>
                <w:sz w:val="18"/>
                <w:szCs w:val="18"/>
              </w:rPr>
              <w:t>10.0%</w:t>
            </w:r>
          </w:p>
        </w:tc>
        <w:tc>
          <w:tcPr>
            <w:tcW w:w="2515" w:type="dxa"/>
            <w:shd w:val="clear" w:color="auto" w:fill="FFFFFF" w:themeFill="background1"/>
            <w:tcMar>
              <w:top w:w="75" w:type="dxa"/>
              <w:left w:w="110" w:type="dxa"/>
              <w:bottom w:w="75" w:type="dxa"/>
              <w:right w:w="110" w:type="dxa"/>
            </w:tcMar>
            <w:vAlign w:val="center"/>
          </w:tcPr>
          <w:p w:rsidR="00E572C0" w:rsidP="61EC1E07" w:rsidRDefault="000223B3" w14:paraId="06FD5B94" w14:textId="77777777">
            <w:pPr>
              <w:spacing w:after="0" w:line="255" w:lineRule="auto"/>
              <w:jc w:val="center"/>
            </w:pPr>
            <w:r w:rsidRPr="61EC1E07" w:rsidR="2FFD9D18">
              <w:rPr>
                <w:sz w:val="18"/>
                <w:szCs w:val="18"/>
              </w:rPr>
              <w:t>Process</w:t>
            </w:r>
          </w:p>
        </w:tc>
      </w:tr>
    </w:tbl>
    <w:p w:rsidR="3B44CD2F" w:rsidP="3B44CD2F" w:rsidRDefault="3B44CD2F" w14:paraId="609B8F30" w14:textId="2894969D">
      <w:pPr>
        <w:pStyle w:val="Heading2"/>
      </w:pPr>
    </w:p>
    <w:p w:rsidR="00E572C0" w:rsidP="0025263B" w:rsidRDefault="111FD6D9" w14:paraId="152EAA93" w14:textId="77777777">
      <w:pPr>
        <w:pStyle w:val="Heading2"/>
      </w:pPr>
      <w:bookmarkStart w:name="_Toc239750692" w:id="43"/>
      <w:r>
        <w:t>What a Clarity Builders engagement would have addressed</w:t>
      </w:r>
      <w:bookmarkEnd w:id="43"/>
    </w:p>
    <w:p w:rsidR="00E572C0" w:rsidP="3B44CD2F" w:rsidRDefault="000223B3" w14:paraId="3A527F20" w14:textId="77777777">
      <w:pPr>
        <w:pStyle w:val="ListParagraph"/>
        <w:numPr>
          <w:ilvl w:val="0"/>
          <w:numId w:val="16"/>
        </w:numPr>
        <w:spacing w:after="100" w:line="276" w:lineRule="auto"/>
        <w:rPr>
          <w:sz w:val="21"/>
          <w:szCs w:val="21"/>
        </w:rPr>
      </w:pPr>
      <w:r w:rsidRPr="3B44CD2F">
        <w:rPr>
          <w:b/>
          <w:bCs/>
          <w:color w:val="1B3A6B"/>
          <w:sz w:val="21"/>
          <w:szCs w:val="21"/>
        </w:rPr>
        <w:t xml:space="preserve">5.11 Coordination protocol and issue discipline.  </w:t>
      </w:r>
      <w:r w:rsidRPr="3B44CD2F">
        <w:rPr>
          <w:sz w:val="21"/>
          <w:szCs w:val="21"/>
        </w:rPr>
        <w:t>A delay claim without an updated schedule is not a claim, it is an assertion.  The protocol makes schedule currency the precondition for a claim being received at all.</w:t>
      </w:r>
    </w:p>
    <w:p w:rsidR="00E572C0" w:rsidP="3B44CD2F" w:rsidRDefault="000223B3" w14:paraId="09E3D189" w14:textId="77777777">
      <w:pPr>
        <w:pStyle w:val="ListParagraph"/>
        <w:numPr>
          <w:ilvl w:val="0"/>
          <w:numId w:val="16"/>
        </w:numPr>
        <w:spacing w:after="100" w:line="276" w:lineRule="auto"/>
        <w:rPr>
          <w:sz w:val="21"/>
          <w:szCs w:val="21"/>
        </w:rPr>
      </w:pPr>
      <w:r w:rsidRPr="3B44CD2F">
        <w:rPr>
          <w:b/>
          <w:bCs/>
          <w:color w:val="1B3A6B"/>
          <w:sz w:val="21"/>
          <w:szCs w:val="21"/>
        </w:rPr>
        <w:t xml:space="preserve">5.9 Information requirements.  </w:t>
      </w:r>
      <w:r w:rsidRPr="3B44CD2F">
        <w:rPr>
          <w:sz w:val="21"/>
          <w:szCs w:val="21"/>
        </w:rPr>
        <w:t>Daily work records are the cheapest information in construction and the most expensive to reconstruct.  Requiring them as a submission, in a format, is a one-line change to a contract.</w:t>
      </w:r>
    </w:p>
    <w:p w:rsidR="00E572C0" w:rsidP="3B44CD2F" w:rsidRDefault="000223B3" w14:paraId="03EA1F42" w14:textId="77777777">
      <w:pPr>
        <w:pStyle w:val="ListParagraph"/>
        <w:numPr>
          <w:ilvl w:val="0"/>
          <w:numId w:val="16"/>
        </w:numPr>
        <w:spacing w:after="100" w:line="276" w:lineRule="auto"/>
        <w:rPr>
          <w:sz w:val="21"/>
          <w:szCs w:val="21"/>
        </w:rPr>
      </w:pPr>
      <w:r w:rsidRPr="3B44CD2F">
        <w:rPr>
          <w:b/>
          <w:bCs/>
          <w:color w:val="1B3A6B"/>
          <w:sz w:val="21"/>
          <w:szCs w:val="21"/>
        </w:rPr>
        <w:t xml:space="preserve">5.10 Common data environment operating model.  </w:t>
      </w:r>
      <w:r w:rsidRPr="3B44CD2F">
        <w:rPr>
          <w:sz w:val="21"/>
          <w:szCs w:val="21"/>
        </w:rPr>
        <w:t>Work performed before a change order is issued is a sequencing failure that a shared environment makes visible on the day rather than at audit.</w:t>
      </w:r>
    </w:p>
    <w:p w:rsidR="00E572C0" w:rsidP="3B44CD2F" w:rsidRDefault="111FD6D9" w14:paraId="59640675" w14:textId="528A62F3">
      <w:pPr>
        <w:pStyle w:val="Heading2"/>
        <w:spacing w:after="170" w:line="260" w:lineRule="auto"/>
      </w:pPr>
      <w:bookmarkStart w:name="_Toc239750693" w:id="44"/>
      <w:r>
        <w:t>Illustrative scenario</w:t>
      </w:r>
      <w:bookmarkEnd w:id="44"/>
    </w:p>
    <w:p w:rsidR="00E572C0" w:rsidRDefault="000223B3" w14:paraId="6D58A47F" w14:textId="77777777">
      <w:r>
        <w:t>The $3.5 million claim in dispute and the $2.85 million in delay-related consultant fees and escalation are the Auditor General's figures for one sample of one programme in one year.</w:t>
      </w:r>
    </w:p>
    <w:p w:rsidR="00E572C0" w:rsidRDefault="000223B3" w14:paraId="7CAB8ED9" w14:textId="77777777">
      <w:r w:rsidR="47F82EE6">
        <w:rPr/>
        <w:t>The illustrative point is about the ratio.  Weak change and claims control appears in 10.0 per cent of the Canadian register and missing decision records in 34.5 per cent, so this pattern is common rather than exceptional.  The cost of requiring a daily work record is close to nil.  The cost of defending a $3.5 million claim without one is the claim.</w:t>
      </w:r>
    </w:p>
    <w:p w:rsidR="399D7643" w:rsidP="2787658A" w:rsidRDefault="399D7643" w14:paraId="25C0D384" w14:textId="6D18CB48">
      <w:pPr>
        <w:pStyle w:val="Heading2"/>
      </w:pPr>
      <w:r w:rsidR="399D7643">
        <w:rPr/>
        <w:t>Counterfactual</w:t>
      </w:r>
    </w:p>
    <w:p w:rsidR="00E572C0" w:rsidRDefault="000223B3" w14:paraId="3967F3CF" w14:textId="77777777">
      <w:pPr>
        <w:pBdr>
          <w:top w:val="single" w:color="F2F4F7" w:sz="6" w:space="0"/>
          <w:left w:val="single" w:color="F2F4F7" w:sz="24" w:space="0"/>
          <w:bottom w:val="single" w:color="F2F4F7" w:sz="6" w:space="0"/>
          <w:right w:val="single" w:color="F2F4F7" w:sz="24" w:space="0"/>
        </w:pBdr>
        <w:shd w:val="clear" w:color="auto" w:fill="F2F4F7"/>
        <w:spacing w:after="90"/>
      </w:pPr>
      <w:r>
        <w:rPr>
          <w:sz w:val="21"/>
          <w:szCs w:val="21"/>
        </w:rPr>
        <w:t>We do not claim the projects would have finished on time.  Delay in buried municipal works has many causes and most of them are in the ground.</w:t>
      </w:r>
    </w:p>
    <w:p w:rsidR="00E572C0" w:rsidRDefault="000223B3" w14:paraId="64012690" w14:textId="77777777">
      <w:pPr>
        <w:pBdr>
          <w:top w:val="single" w:color="F2F4F7" w:sz="6" w:space="0"/>
          <w:left w:val="single" w:color="F2F4F7" w:sz="24" w:space="0"/>
          <w:bottom w:val="single" w:color="F2F4F7" w:sz="6" w:space="0"/>
          <w:right w:val="single" w:color="F2F4F7" w:sz="24" w:space="0"/>
        </w:pBdr>
        <w:shd w:val="clear" w:color="auto" w:fill="F2F4F7"/>
        <w:spacing w:after="210"/>
      </w:pPr>
      <w:r w:rsidRPr="3B44CD2F">
        <w:rPr>
          <w:sz w:val="21"/>
          <w:szCs w:val="21"/>
        </w:rPr>
        <w:t xml:space="preserve">We do claim that a City which cannot evidence 91 per cent of its own payment samples </w:t>
      </w:r>
      <w:proofErr w:type="gramStart"/>
      <w:r w:rsidRPr="3B44CD2F">
        <w:rPr>
          <w:sz w:val="21"/>
          <w:szCs w:val="21"/>
        </w:rPr>
        <w:t>is not in a position to</w:t>
      </w:r>
      <w:proofErr w:type="gramEnd"/>
      <w:r w:rsidRPr="3B44CD2F">
        <w:rPr>
          <w:sz w:val="21"/>
          <w:szCs w:val="21"/>
        </w:rPr>
        <w:t xml:space="preserve"> dispute a claim, and that this is a documentation standard rather than a technology.</w:t>
      </w:r>
    </w:p>
    <w:p w:rsidR="00E572C0" w:rsidP="6D8AF88D" w:rsidRDefault="13F8F77A" w14:paraId="4B33B1F6" w14:textId="2AE1BF10">
      <w:pPr>
        <w:pStyle w:val="Heading1"/>
        <w:keepNext/>
        <w:spacing w:before="380" w:after="150" w:line="290" w:lineRule="auto"/>
        <w:rPr>
          <w:b w:val="1"/>
          <w:bCs w:val="1"/>
          <w:color w:val="auto"/>
        </w:rPr>
      </w:pPr>
      <w:bookmarkStart w:name="_Toc239750694" w:id="45"/>
      <w:r w:rsidRPr="2787658A" w:rsidR="147FE858">
        <w:rPr>
          <w:b w:val="1"/>
          <w:bCs w:val="1"/>
          <w:color w:val="1B3A6B"/>
          <w:sz w:val="28"/>
          <w:szCs w:val="28"/>
        </w:rPr>
        <w:t>Case 8</w:t>
      </w:r>
      <w:r w:rsidRPr="2787658A" w:rsidR="147FE858">
        <w:rPr>
          <w:b w:val="1"/>
          <w:bCs w:val="1"/>
          <w:color w:val="1B3A6B"/>
          <w:sz w:val="28"/>
          <w:szCs w:val="28"/>
        </w:rPr>
        <w:t xml:space="preserve">.  </w:t>
      </w:r>
      <w:r w:rsidRPr="2787658A" w:rsidR="147FE858">
        <w:rPr>
          <w:b w:val="1"/>
          <w:bCs w:val="1"/>
          <w:color w:val="1B3A6B"/>
          <w:sz w:val="28"/>
          <w:szCs w:val="28"/>
        </w:rPr>
        <w:t>Nova Scotia school capital planning</w:t>
      </w:r>
      <w:r>
        <w:br/>
      </w:r>
      <w:r w:rsidRPr="2787658A" w:rsidR="70705A8D">
        <w:rPr>
          <w:b w:val="1"/>
          <w:bCs w:val="1"/>
          <w:color w:val="auto"/>
          <w:sz w:val="20"/>
          <w:szCs w:val="20"/>
        </w:rPr>
        <w:t>Project details</w:t>
      </w:r>
      <w:bookmarkEnd w:id="45"/>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15331CB1"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tcPr>
          <w:p w:rsidR="00E572C0" w:rsidP="61EC1E07" w:rsidRDefault="000223B3" w14:paraId="29F3589C" w14:textId="77777777">
            <w:pPr>
              <w:spacing w:after="0" w:line="255" w:lineRule="auto"/>
              <w:jc w:val="center"/>
              <w:rPr>
                <w:b w:val="1"/>
                <w:bCs w:val="1"/>
                <w:color w:val="1B3A6B"/>
                <w:sz w:val="19"/>
                <w:szCs w:val="19"/>
              </w:rP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tcPr>
          <w:p w:rsidR="00E572C0" w:rsidP="61EC1E07" w:rsidRDefault="000223B3" w14:paraId="779B204D" w14:textId="77777777">
            <w:pPr>
              <w:spacing w:after="0" w:line="255" w:lineRule="auto"/>
              <w:jc w:val="center"/>
              <w:rPr>
                <w:b w:val="1"/>
                <w:bCs w:val="1"/>
                <w:sz w:val="19"/>
                <w:szCs w:val="19"/>
              </w:rPr>
            </w:pPr>
            <w:r w:rsidRPr="61EC1E07" w:rsidR="2FFD9D18">
              <w:rPr>
                <w:b w:val="1"/>
                <w:bCs w:val="1"/>
                <w:sz w:val="19"/>
                <w:szCs w:val="19"/>
              </w:rPr>
              <w:t>AG NS sch</w:t>
            </w:r>
          </w:p>
        </w:tc>
      </w:tr>
      <w:tr w:rsidR="00E572C0" w:rsidTr="61EC1E07" w14:paraId="34D53BDF"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64E0695F"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10374EC3" w14:textId="77777777">
            <w:pPr>
              <w:spacing w:after="0" w:line="255" w:lineRule="auto"/>
              <w:jc w:val="left"/>
            </w:pPr>
            <w:r w:rsidRPr="61EC1E07" w:rsidR="2FFD9D18">
              <w:rPr>
                <w:sz w:val="19"/>
                <w:szCs w:val="19"/>
              </w:rPr>
              <w:t xml:space="preserve">Nova </w:t>
            </w:r>
            <w:r w:rsidRPr="61EC1E07" w:rsidR="2FFD9D18">
              <w:rPr>
                <w:sz w:val="19"/>
                <w:szCs w:val="19"/>
              </w:rPr>
              <w:t>Scotia  ·</w:t>
            </w:r>
            <w:r w:rsidRPr="61EC1E07" w:rsidR="2FFD9D18">
              <w:rPr>
                <w:sz w:val="19"/>
                <w:szCs w:val="19"/>
              </w:rPr>
              <w:t xml:space="preserve">  Legislative auditor value-for-money audit</w:t>
            </w:r>
          </w:p>
        </w:tc>
      </w:tr>
      <w:tr w:rsidR="00E572C0" w:rsidTr="61EC1E07" w14:paraId="5346DDD1"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366BA38"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4702D8E0" w14:textId="77777777">
            <w:pPr>
              <w:spacing w:after="0" w:line="255" w:lineRule="auto"/>
              <w:jc w:val="left"/>
            </w:pPr>
            <w:r w:rsidRPr="61EC1E07" w:rsidR="2FFD9D18">
              <w:rPr>
                <w:sz w:val="19"/>
                <w:szCs w:val="19"/>
              </w:rPr>
              <w:t>Office of the Auditor General of Nova Scotia</w:t>
            </w:r>
          </w:p>
        </w:tc>
      </w:tr>
      <w:tr w:rsidR="00E572C0" w:rsidTr="61EC1E07" w14:paraId="44F11513"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0B88FF6"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2377C5EF" w14:textId="77777777">
            <w:pPr>
              <w:spacing w:after="0" w:line="255" w:lineRule="auto"/>
              <w:jc w:val="left"/>
            </w:pPr>
            <w:r w:rsidRPr="61EC1E07" w:rsidR="2FFD9D18">
              <w:rPr>
                <w:sz w:val="19"/>
                <w:szCs w:val="19"/>
              </w:rPr>
              <w:t>2025 Report to the Nova Scotia House of Assembly, Performance Audit. School Capital Planning, Department of Education and Early Childhood Development, 2025</w:t>
            </w:r>
          </w:p>
        </w:tc>
      </w:tr>
      <w:tr w:rsidR="00E572C0" w:rsidTr="61EC1E07" w14:paraId="2818DDA6"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FC25D08"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0E77E1AA" w14:textId="77777777">
            <w:pPr>
              <w:spacing w:after="0" w:line="255" w:lineRule="auto"/>
              <w:jc w:val="left"/>
            </w:pPr>
            <w:r w:rsidRPr="61EC1E07" w:rsidR="2FFD9D18">
              <w:rPr>
                <w:sz w:val="19"/>
                <w:szCs w:val="19"/>
              </w:rPr>
              <w:t>Schools</w:t>
            </w:r>
          </w:p>
        </w:tc>
      </w:tr>
      <w:tr w:rsidR="00E572C0" w:rsidTr="61EC1E07" w14:paraId="4B080CB5"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CFBE732"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46E1445A" w14:textId="77777777">
            <w:pPr>
              <w:spacing w:after="0" w:line="255" w:lineRule="auto"/>
              <w:jc w:val="left"/>
            </w:pPr>
            <w:r w:rsidRPr="61EC1E07" w:rsidR="2FFD9D18">
              <w:rPr>
                <w:sz w:val="19"/>
                <w:szCs w:val="19"/>
              </w:rPr>
              <w:t>$2 billion approved for 28 school capital projects since 2018, of which $403 million spent as at 2024-25. A further $1 billion of growth and replacement schools announced since June 2024</w:t>
            </w:r>
          </w:p>
        </w:tc>
      </w:tr>
      <w:tr w:rsidR="00E572C0" w:rsidTr="61EC1E07" w14:paraId="10208E29"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0EDC57B2"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361CF645" w14:textId="77777777">
            <w:pPr>
              <w:spacing w:after="0" w:line="255" w:lineRule="auto"/>
              <w:jc w:val="left"/>
            </w:pPr>
            <w:r w:rsidRPr="61EC1E07" w:rsidR="2FFD9D18">
              <w:rPr>
                <w:sz w:val="19"/>
                <w:szCs w:val="19"/>
              </w:rPr>
              <w:t>Not quantified. $162 million spent on portables and modulars over four years in the Halifax Regional Centre for Education</w:t>
            </w:r>
          </w:p>
        </w:tc>
      </w:tr>
      <w:tr w:rsidR="00E572C0" w:rsidTr="61EC1E07" w14:paraId="1EB2241B"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BFA6D3F"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613DE61F" w14:textId="77777777">
            <w:pPr>
              <w:spacing w:after="0" w:line="255" w:lineRule="auto"/>
              <w:jc w:val="left"/>
            </w:pPr>
            <w:r w:rsidRPr="61EC1E07" w:rsidR="2FFD9D18">
              <w:rPr>
                <w:sz w:val="19"/>
                <w:szCs w:val="19"/>
              </w:rPr>
              <w:t>Not quantified</w:t>
            </w:r>
          </w:p>
        </w:tc>
      </w:tr>
      <w:tr w:rsidR="00E572C0" w:rsidTr="61EC1E07" w14:paraId="02D5FB5C"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31FE86A"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6A2404B8" w14:textId="77777777">
            <w:pPr>
              <w:spacing w:after="0" w:line="255" w:lineRule="auto"/>
              <w:jc w:val="left"/>
            </w:pPr>
            <w:r w:rsidRPr="61EC1E07" w:rsidR="2FFD9D18">
              <w:rPr>
                <w:sz w:val="19"/>
                <w:szCs w:val="19"/>
              </w:rPr>
              <w:t>C06, C07</w:t>
            </w:r>
          </w:p>
        </w:tc>
      </w:tr>
      <w:tr w:rsidR="00E572C0" w:rsidTr="61EC1E07" w14:paraId="763FF634"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618BD34"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5E1F6A5A" w14:textId="77777777">
            <w:pPr>
              <w:spacing w:after="0" w:line="255" w:lineRule="auto"/>
              <w:jc w:val="left"/>
              <w:rPr>
                <w:color w:val="auto"/>
                <w:sz w:val="19"/>
                <w:szCs w:val="19"/>
              </w:rPr>
            </w:pPr>
            <w:r w:rsidRPr="61EC1E07" w:rsidR="2FFD9D18">
              <w:rPr>
                <w:color w:val="auto"/>
                <w:sz w:val="19"/>
                <w:szCs w:val="19"/>
              </w:rPr>
              <w:t>Governance, Technology</w:t>
            </w:r>
          </w:p>
        </w:tc>
      </w:tr>
    </w:tbl>
    <w:p w:rsidR="00E572C0" w:rsidP="0025263B" w:rsidRDefault="111FD6D9" w14:paraId="0ED51E3B" w14:textId="77777777">
      <w:pPr>
        <w:pStyle w:val="Heading2"/>
      </w:pPr>
      <w:bookmarkStart w:name="_Toc239750695" w:id="46"/>
      <w:r>
        <w:t>What happened</w:t>
      </w:r>
      <w:bookmarkEnd w:id="46"/>
    </w:p>
    <w:p w:rsidR="00E572C0" w:rsidRDefault="000223B3" w14:paraId="20F5824B" w14:textId="77777777">
      <w:r>
        <w:t xml:space="preserve">The Auditor General went looking for how 4 new schools announced in June 2023 came to be </w:t>
      </w:r>
      <w:proofErr w:type="gramStart"/>
      <w:r>
        <w:t>chosen, and</w:t>
      </w:r>
      <w:proofErr w:type="gramEnd"/>
      <w:r>
        <w:t xml:space="preserve"> could not follow the decision.  For 2 of the 4, the regional centre had provided the Department with no supporting documentation at all.</w:t>
      </w:r>
    </w:p>
    <w:p w:rsidR="00E572C0" w:rsidRDefault="000223B3" w14:paraId="05944E51" w14:textId="77777777">
      <w:r>
        <w:t>The inputs are not the problem.  The audit is explicit that enrolment projections are reasonable, based on relevant inputs and updated annually.  The demand side of this decision is sound.</w:t>
      </w:r>
    </w:p>
    <w:p w:rsidR="00E572C0" w:rsidRDefault="000223B3" w14:paraId="258D2F73" w14:textId="77777777">
      <w:r>
        <w:t xml:space="preserve">The supply side is not.  21 per cent of school facilities, 77 buildings, did not have a facility condition assessment within the required 5 years.  And the prioritisation method does not </w:t>
      </w:r>
      <w:proofErr w:type="gramStart"/>
      <w:r>
        <w:t>discriminate:</w:t>
      </w:r>
      <w:proofErr w:type="gramEnd"/>
      <w:r>
        <w:t xml:space="preserve"> projects are not ranked within a category, so 2 projects both rated medium sit level, and the Department could not explain why it recommended 2 projects over the 9 others rated the same.</w:t>
      </w:r>
    </w:p>
    <w:p w:rsidR="00E572C0" w:rsidP="3B44CD2F" w:rsidRDefault="111FD6D9" w14:paraId="34866987" w14:textId="07F96BE0">
      <w:pPr>
        <w:pStyle w:val="Heading2"/>
        <w:spacing w:after="110"/>
      </w:pPr>
      <w:bookmarkStart w:name="_Toc239750696" w:id="47"/>
      <w:r>
        <w:t>What the report found</w:t>
      </w:r>
      <w:bookmarkEnd w:id="47"/>
    </w:p>
    <w:p w:rsidR="00E572C0" w:rsidP="3B44CD2F" w:rsidRDefault="000223B3" w14:paraId="238B3B02" w14:textId="77777777">
      <w:pPr>
        <w:pStyle w:val="ListParagraph"/>
        <w:numPr>
          <w:ilvl w:val="0"/>
          <w:numId w:val="30"/>
        </w:numPr>
        <w:spacing w:after="100" w:line="276" w:lineRule="auto"/>
        <w:rPr>
          <w:sz w:val="21"/>
          <w:szCs w:val="21"/>
        </w:rPr>
      </w:pPr>
      <w:r w:rsidRPr="3B44CD2F">
        <w:rPr>
          <w:sz w:val="21"/>
          <w:szCs w:val="21"/>
        </w:rPr>
        <w:t>"We were unable to follow how the Department arrived at the decision around four new growth schools announced in June 2023"</w:t>
      </w:r>
    </w:p>
    <w:p w:rsidR="00E572C0" w:rsidP="3B44CD2F" w:rsidRDefault="000223B3" w14:paraId="2F6382D6" w14:textId="77777777">
      <w:pPr>
        <w:pStyle w:val="ListParagraph"/>
        <w:numPr>
          <w:ilvl w:val="0"/>
          <w:numId w:val="30"/>
        </w:numPr>
        <w:spacing w:after="100" w:line="276" w:lineRule="auto"/>
        <w:rPr>
          <w:sz w:val="21"/>
          <w:szCs w:val="21"/>
        </w:rPr>
      </w:pPr>
      <w:r w:rsidRPr="3B44CD2F">
        <w:rPr>
          <w:sz w:val="21"/>
          <w:szCs w:val="21"/>
        </w:rPr>
        <w:t>"Out of the four schools that were approved, HRCE had not provided the Department with any supporting documentation for two of them"</w:t>
      </w:r>
    </w:p>
    <w:p w:rsidR="00E572C0" w:rsidP="3B44CD2F" w:rsidRDefault="000223B3" w14:paraId="179F0DAF" w14:textId="77777777">
      <w:pPr>
        <w:pStyle w:val="ListParagraph"/>
        <w:numPr>
          <w:ilvl w:val="0"/>
          <w:numId w:val="30"/>
        </w:numPr>
        <w:spacing w:after="100" w:line="276" w:lineRule="auto"/>
        <w:rPr>
          <w:sz w:val="21"/>
          <w:szCs w:val="21"/>
        </w:rPr>
      </w:pPr>
      <w:r w:rsidRPr="3B44CD2F">
        <w:rPr>
          <w:sz w:val="21"/>
          <w:szCs w:val="21"/>
        </w:rPr>
        <w:t>"Enrolment projections appear to be reasonable, are based on relevant inputs and use annually updated enrolment information"</w:t>
      </w:r>
    </w:p>
    <w:p w:rsidR="00E572C0" w:rsidP="3B44CD2F" w:rsidRDefault="000223B3" w14:paraId="4BDCA00E" w14:textId="77777777">
      <w:pPr>
        <w:pStyle w:val="ListParagraph"/>
        <w:numPr>
          <w:ilvl w:val="0"/>
          <w:numId w:val="30"/>
        </w:numPr>
        <w:spacing w:after="100" w:line="276" w:lineRule="auto"/>
        <w:rPr>
          <w:sz w:val="21"/>
          <w:szCs w:val="21"/>
        </w:rPr>
      </w:pPr>
      <w:r w:rsidRPr="3B44CD2F">
        <w:rPr>
          <w:sz w:val="21"/>
          <w:szCs w:val="21"/>
        </w:rPr>
        <w:t>"21 per cent, 77, of school facilities did not have a facility condition assessment completed within the last five years as required"</w:t>
      </w:r>
    </w:p>
    <w:p w:rsidR="00E572C0" w:rsidP="3B44CD2F" w:rsidRDefault="000223B3" w14:paraId="69F51CBD" w14:textId="77777777">
      <w:pPr>
        <w:pStyle w:val="ListParagraph"/>
        <w:numPr>
          <w:ilvl w:val="0"/>
          <w:numId w:val="30"/>
        </w:numPr>
        <w:spacing w:after="100" w:line="276" w:lineRule="auto"/>
        <w:rPr>
          <w:sz w:val="21"/>
          <w:szCs w:val="21"/>
        </w:rPr>
      </w:pPr>
      <w:r w:rsidRPr="3B44CD2F">
        <w:rPr>
          <w:sz w:val="21"/>
          <w:szCs w:val="21"/>
        </w:rPr>
        <w:t>the Department "was unable to explain the reason behind recommending these two projects over the nine others with the same categorization of medium"</w:t>
      </w:r>
    </w:p>
    <w:p w:rsidR="00E572C0" w:rsidP="0025263B" w:rsidRDefault="00D65160" w14:paraId="7B5C6ED3" w14:textId="4CA92A6D">
      <w:pPr>
        <w:pStyle w:val="Heading2"/>
      </w:pPr>
      <w: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815"/>
        <w:gridCol w:w="2425"/>
      </w:tblGrid>
      <w:tr w:rsidR="00E572C0" w:rsidTr="61EC1E07" w14:paraId="50E1C5A0" w14:textId="77777777">
        <w:trPr>
          <w:cantSplit/>
          <w:tblHeader/>
        </w:trPr>
        <w:tc>
          <w:tcPr>
            <w:tcW w:w="9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241491A2"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4423CCCB" w14:textId="77777777">
            <w:pPr>
              <w:spacing w:after="0" w:line="255" w:lineRule="auto"/>
              <w:jc w:val="center"/>
            </w:pPr>
            <w:r>
              <w:rPr>
                <w:b/>
                <w:bCs/>
                <w:caps/>
                <w:color w:val="FFFFFF"/>
                <w:spacing w:val="16"/>
                <w:sz w:val="18"/>
                <w:szCs w:val="18"/>
              </w:rPr>
              <w:t>Cause</w:t>
            </w:r>
          </w:p>
        </w:tc>
        <w:tc>
          <w:tcPr>
            <w:tcW w:w="181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2C745287" w14:textId="77777777">
            <w:pPr>
              <w:spacing w:after="0" w:line="255" w:lineRule="auto"/>
              <w:jc w:val="center"/>
            </w:pPr>
            <w:r>
              <w:rPr>
                <w:b/>
                <w:bCs/>
                <w:caps/>
                <w:color w:val="FFFFFF"/>
                <w:spacing w:val="16"/>
                <w:sz w:val="18"/>
                <w:szCs w:val="18"/>
              </w:rPr>
              <w:t>Share of 110</w:t>
            </w:r>
          </w:p>
        </w:tc>
        <w:tc>
          <w:tcPr>
            <w:tcW w:w="242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58EC32A" w14:textId="77777777">
            <w:pPr>
              <w:spacing w:after="0" w:line="255" w:lineRule="auto"/>
              <w:jc w:val="center"/>
            </w:pPr>
            <w:r>
              <w:rPr>
                <w:b/>
                <w:bCs/>
                <w:caps/>
                <w:color w:val="FFFFFF"/>
                <w:spacing w:val="16"/>
                <w:sz w:val="18"/>
                <w:szCs w:val="18"/>
              </w:rPr>
              <w:t>CB dimension</w:t>
            </w:r>
          </w:p>
        </w:tc>
      </w:tr>
      <w:tr w:rsidR="00E572C0" w:rsidTr="61EC1E07" w14:paraId="4D71E25E" w14:textId="77777777">
        <w:trPr>
          <w:cantSplit/>
        </w:trPr>
        <w:tc>
          <w:tcPr>
            <w:tcW w:w="9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00675AC7" w14:textId="77777777">
            <w:pPr>
              <w:spacing w:after="0" w:line="255" w:lineRule="auto"/>
              <w:jc w:val="center"/>
            </w:pPr>
            <w:r w:rsidRPr="3B44CD2F">
              <w:rPr>
                <w:b/>
                <w:bCs/>
                <w:sz w:val="18"/>
                <w:szCs w:val="18"/>
              </w:rPr>
              <w:t>C06</w:t>
            </w:r>
          </w:p>
        </w:tc>
        <w:tc>
          <w:tcPr>
            <w:tcW w:w="51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18123AFE" w14:textId="77777777">
            <w:pPr>
              <w:spacing w:after="0" w:line="255" w:lineRule="auto"/>
              <w:jc w:val="left"/>
            </w:pPr>
            <w:r w:rsidRPr="61EC1E07" w:rsidR="2FFD9D18">
              <w:rPr>
                <w:sz w:val="18"/>
                <w:szCs w:val="18"/>
              </w:rPr>
              <w:t>Decision record, documentation or audit trail missing</w:t>
            </w:r>
          </w:p>
        </w:tc>
        <w:tc>
          <w:tcPr>
            <w:tcW w:w="181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0E6DECAF" w14:textId="77777777">
            <w:pPr>
              <w:spacing w:after="0" w:line="255" w:lineRule="auto"/>
              <w:jc w:val="center"/>
            </w:pPr>
            <w:r w:rsidRPr="3B44CD2F">
              <w:rPr>
                <w:b/>
                <w:bCs/>
                <w:color w:val="B85C30"/>
                <w:sz w:val="18"/>
                <w:szCs w:val="18"/>
              </w:rPr>
              <w:t>34.5%</w:t>
            </w:r>
          </w:p>
        </w:tc>
        <w:tc>
          <w:tcPr>
            <w:tcW w:w="242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2A1D9F38" w14:textId="77777777">
            <w:pPr>
              <w:spacing w:after="0" w:line="255" w:lineRule="auto"/>
              <w:jc w:val="center"/>
            </w:pPr>
            <w:r w:rsidRPr="61EC1E07" w:rsidR="2FFD9D18">
              <w:rPr>
                <w:sz w:val="18"/>
                <w:szCs w:val="18"/>
              </w:rPr>
              <w:t>Governance</w:t>
            </w:r>
          </w:p>
        </w:tc>
      </w:tr>
      <w:tr w:rsidR="00E572C0" w:rsidTr="61EC1E07" w14:paraId="391E8BD4"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250616F4" w14:textId="77777777">
            <w:pPr>
              <w:spacing w:after="0" w:line="255" w:lineRule="auto"/>
              <w:jc w:val="center"/>
            </w:pPr>
            <w:r w:rsidRPr="3B44CD2F">
              <w:rPr>
                <w:b/>
                <w:bCs/>
                <w:sz w:val="18"/>
                <w:szCs w:val="18"/>
              </w:rPr>
              <w:t>C07</w:t>
            </w:r>
          </w:p>
        </w:tc>
        <w:tc>
          <w:tcPr>
            <w:tcW w:w="5100" w:type="dxa"/>
            <w:shd w:val="clear" w:color="auto" w:fill="F2F4F7"/>
            <w:tcMar>
              <w:top w:w="75" w:type="dxa"/>
              <w:left w:w="110" w:type="dxa"/>
              <w:bottom w:w="75" w:type="dxa"/>
              <w:right w:w="110" w:type="dxa"/>
            </w:tcMar>
            <w:vAlign w:val="center"/>
          </w:tcPr>
          <w:p w:rsidR="00E572C0" w:rsidP="61EC1E07" w:rsidRDefault="000223B3" w14:paraId="75AB4A35" w14:textId="77777777">
            <w:pPr>
              <w:spacing w:after="0" w:line="255" w:lineRule="auto"/>
              <w:jc w:val="left"/>
            </w:pPr>
            <w:r w:rsidRPr="61EC1E07" w:rsidR="2FFD9D18">
              <w:rPr>
                <w:sz w:val="18"/>
                <w:szCs w:val="18"/>
              </w:rPr>
              <w:t>Asset, condition or as-built information incomplete or unreliable</w:t>
            </w:r>
          </w:p>
        </w:tc>
        <w:tc>
          <w:tcPr>
            <w:tcW w:w="1815" w:type="dxa"/>
            <w:shd w:val="clear" w:color="auto" w:fill="F2F4F7"/>
            <w:tcMar>
              <w:top w:w="75" w:type="dxa"/>
              <w:left w:w="110" w:type="dxa"/>
              <w:bottom w:w="75" w:type="dxa"/>
              <w:right w:w="110" w:type="dxa"/>
            </w:tcMar>
            <w:vAlign w:val="center"/>
          </w:tcPr>
          <w:p w:rsidR="00E572C0" w:rsidP="3B44CD2F" w:rsidRDefault="000223B3" w14:paraId="474ABC9A" w14:textId="77777777">
            <w:pPr>
              <w:spacing w:after="0" w:line="255" w:lineRule="auto"/>
              <w:jc w:val="center"/>
            </w:pPr>
            <w:r w:rsidRPr="3B44CD2F">
              <w:rPr>
                <w:b/>
                <w:bCs/>
                <w:color w:val="B85C30"/>
                <w:sz w:val="18"/>
                <w:szCs w:val="18"/>
              </w:rPr>
              <w:t>29.1%</w:t>
            </w:r>
          </w:p>
        </w:tc>
        <w:tc>
          <w:tcPr>
            <w:tcW w:w="2425" w:type="dxa"/>
            <w:shd w:val="clear" w:color="auto" w:fill="F2F4F7"/>
            <w:tcMar>
              <w:top w:w="75" w:type="dxa"/>
              <w:left w:w="110" w:type="dxa"/>
              <w:bottom w:w="75" w:type="dxa"/>
              <w:right w:w="110" w:type="dxa"/>
            </w:tcMar>
            <w:vAlign w:val="center"/>
          </w:tcPr>
          <w:p w:rsidR="00E572C0" w:rsidP="61EC1E07" w:rsidRDefault="000223B3" w14:paraId="193248C6" w14:textId="77777777">
            <w:pPr>
              <w:spacing w:after="0" w:line="255" w:lineRule="auto"/>
              <w:jc w:val="center"/>
            </w:pPr>
            <w:r w:rsidRPr="61EC1E07" w:rsidR="2FFD9D18">
              <w:rPr>
                <w:sz w:val="18"/>
                <w:szCs w:val="18"/>
              </w:rPr>
              <w:t>Technology</w:t>
            </w:r>
          </w:p>
        </w:tc>
      </w:tr>
    </w:tbl>
    <w:p w:rsidR="00E572C0" w:rsidP="0025263B" w:rsidRDefault="111FD6D9" w14:paraId="63E70AD2" w14:textId="30FA1B11">
      <w:pPr>
        <w:pStyle w:val="Heading2"/>
      </w:pPr>
      <w:bookmarkStart w:name="_Toc239750698" w:id="48"/>
      <w:r w:rsidR="27E224CF">
        <w:rPr/>
        <w:t>What a Clarity Builders engagement would have addressed</w:t>
      </w:r>
      <w:bookmarkEnd w:id="48"/>
    </w:p>
    <w:p w:rsidR="00E572C0" w:rsidP="3B44CD2F" w:rsidRDefault="000223B3" w14:paraId="31970D15" w14:textId="77777777">
      <w:pPr>
        <w:pStyle w:val="ListParagraph"/>
        <w:numPr>
          <w:ilvl w:val="0"/>
          <w:numId w:val="19"/>
        </w:numPr>
        <w:spacing w:after="100" w:line="276" w:lineRule="auto"/>
        <w:rPr>
          <w:sz w:val="21"/>
          <w:szCs w:val="21"/>
        </w:rPr>
      </w:pPr>
      <w:r w:rsidRPr="3B44CD2F">
        <w:rPr>
          <w:b/>
          <w:bCs/>
          <w:color w:val="1B3A6B"/>
          <w:sz w:val="21"/>
          <w:szCs w:val="21"/>
        </w:rPr>
        <w:t xml:space="preserve">5.9 Information requirements.  </w:t>
      </w:r>
      <w:r w:rsidRPr="3B44CD2F">
        <w:rPr>
          <w:sz w:val="21"/>
          <w:szCs w:val="21"/>
        </w:rPr>
        <w:t>A regional centre proposing a school is making a submission.  What that submission must contain is an information requirement, and 2 of 4 arrived with nothing.</w:t>
      </w:r>
    </w:p>
    <w:p w:rsidR="00E572C0" w:rsidP="3B44CD2F" w:rsidRDefault="000223B3" w14:paraId="0ADD9C99" w14:textId="77777777">
      <w:pPr>
        <w:pStyle w:val="ListParagraph"/>
        <w:numPr>
          <w:ilvl w:val="0"/>
          <w:numId w:val="19"/>
        </w:numPr>
        <w:spacing w:after="100" w:line="276" w:lineRule="auto"/>
        <w:rPr>
          <w:sz w:val="21"/>
          <w:szCs w:val="21"/>
        </w:rPr>
      </w:pPr>
      <w:r w:rsidRPr="3B44CD2F">
        <w:rPr>
          <w:b/>
          <w:bCs/>
          <w:color w:val="1B3A6B"/>
          <w:sz w:val="21"/>
          <w:szCs w:val="21"/>
        </w:rPr>
        <w:t xml:space="preserve">5.5 Information management design.  </w:t>
      </w:r>
      <w:r w:rsidRPr="3B44CD2F">
        <w:rPr>
          <w:sz w:val="21"/>
          <w:szCs w:val="21"/>
        </w:rPr>
        <w:t>A condition assessment cycle that 77 buildings have fallen outside is a currency rule that nothing enforces.</w:t>
      </w:r>
    </w:p>
    <w:p w:rsidR="00E572C0" w:rsidP="3B44CD2F" w:rsidRDefault="000223B3" w14:paraId="72CD555F" w14:textId="77777777">
      <w:pPr>
        <w:pStyle w:val="ListParagraph"/>
        <w:numPr>
          <w:ilvl w:val="0"/>
          <w:numId w:val="19"/>
        </w:numPr>
        <w:spacing w:after="100" w:line="276" w:lineRule="auto"/>
        <w:rPr>
          <w:sz w:val="21"/>
          <w:szCs w:val="21"/>
        </w:rPr>
      </w:pPr>
      <w:r w:rsidRPr="3B44CD2F">
        <w:rPr>
          <w:b/>
          <w:bCs/>
          <w:color w:val="1B3A6B"/>
          <w:sz w:val="21"/>
          <w:szCs w:val="21"/>
        </w:rPr>
        <w:t xml:space="preserve">5.12 Classification and cost-data alignment.  </w:t>
      </w:r>
      <w:r w:rsidRPr="3B44CD2F">
        <w:rPr>
          <w:sz w:val="21"/>
          <w:szCs w:val="21"/>
        </w:rPr>
        <w:t>A priority category that cannot separate 11 projects is not a ranking.  Weighting within category is the work.</w:t>
      </w:r>
    </w:p>
    <w:p w:rsidR="00E572C0" w:rsidP="0025263B" w:rsidRDefault="111FD6D9" w14:paraId="4A511BC4" w14:textId="77777777">
      <w:pPr>
        <w:pStyle w:val="Heading2"/>
      </w:pPr>
      <w:bookmarkStart w:name="_Toc239750699" w:id="49"/>
      <w:r>
        <w:t>Illustrative scenario</w:t>
      </w:r>
      <w:bookmarkEnd w:id="49"/>
    </w:p>
    <w:p w:rsidR="00E572C0" w:rsidRDefault="000223B3" w14:paraId="1DDA1B46" w14:textId="77777777">
      <w:r>
        <w:t xml:space="preserve">No dollar figure is modelled here.  The audit does not quantify the cost of the selection </w:t>
      </w:r>
      <w:proofErr w:type="gramStart"/>
      <w:r>
        <w:t>method</w:t>
      </w:r>
      <w:proofErr w:type="gramEnd"/>
      <w:r>
        <w:t xml:space="preserve"> and neither will we.</w:t>
      </w:r>
    </w:p>
    <w:p w:rsidR="00E572C0" w:rsidRDefault="000223B3" w14:paraId="53550CCB" w14:textId="77777777">
      <w:r w:rsidR="47F82EE6">
        <w:rPr/>
        <w:t>What is illustrative is the exposure on $1 billion of announcements made since June 2024.  Missing decision records appear in 34.5 per cent of the Canadian register and unreliable condition information in 29.1 per cent.  Where both are present in a capital programme, the risk is not that the wrong school gets built.  It is that the Department cannot demonstrate the right one was chosen, which is a different and more corrosive problem.</w:t>
      </w:r>
    </w:p>
    <w:p w:rsidR="4612BB22" w:rsidP="2787658A" w:rsidRDefault="4612BB22" w14:paraId="00DCD976" w14:textId="3BF845E3">
      <w:pPr>
        <w:pStyle w:val="Heading2"/>
        <w:keepNext/>
        <w:spacing w:after="50"/>
      </w:pPr>
      <w:r w:rsidR="6D8ADBD2">
        <w:rPr/>
        <w:t>Counterfactual</w:t>
      </w:r>
    </w:p>
    <w:p w:rsidR="00E572C0" w:rsidRDefault="000223B3" w14:paraId="11E6E73A" w14:textId="77777777">
      <w:pPr>
        <w:pBdr>
          <w:top w:val="single" w:color="F2F4F7" w:sz="6" w:space="0"/>
          <w:left w:val="single" w:color="F2F4F7" w:sz="24" w:space="0"/>
          <w:bottom w:val="single" w:color="F2F4F7" w:sz="6" w:space="0"/>
          <w:right w:val="single" w:color="F2F4F7" w:sz="24" w:space="0"/>
        </w:pBdr>
        <w:shd w:val="clear" w:color="auto" w:fill="F2F4F7"/>
        <w:spacing w:after="90"/>
      </w:pPr>
      <w:r>
        <w:rPr>
          <w:sz w:val="21"/>
          <w:szCs w:val="21"/>
        </w:rPr>
        <w:t>We do not claim the 4 schools were the wrong 4.  The audit does not say that and there is no basis to.</w:t>
      </w:r>
    </w:p>
    <w:p w:rsidR="00E572C0" w:rsidRDefault="000223B3" w14:paraId="62415E02" w14:textId="77777777">
      <w:pPr>
        <w:pBdr>
          <w:top w:val="single" w:color="F2F4F7" w:sz="6" w:space="0"/>
          <w:left w:val="single" w:color="F2F4F7" w:sz="24" w:space="0"/>
          <w:bottom w:val="single" w:color="F2F4F7" w:sz="6" w:space="0"/>
          <w:right w:val="single" w:color="F2F4F7" w:sz="24" w:space="0"/>
        </w:pBdr>
        <w:shd w:val="clear" w:color="auto" w:fill="F2F4F7"/>
        <w:spacing w:after="210"/>
      </w:pPr>
      <w:r w:rsidRPr="3B44CD2F">
        <w:rPr>
          <w:sz w:val="21"/>
          <w:szCs w:val="21"/>
        </w:rPr>
        <w:t>We do claim that a $2 billion programme in which 2 of 4 approvals arrived without supporting documentation, and where equally ranked projects are separated by an unrecorded judgement, cannot show its work.</w:t>
      </w:r>
    </w:p>
    <w:p w:rsidR="000223B3" w:rsidP="601E3E54" w:rsidRDefault="13F8F77A" w14:paraId="38C6C773" w14:textId="681D09E4">
      <w:pPr>
        <w:pStyle w:val="Heading1"/>
        <w:rPr>
          <w:b w:val="1"/>
          <w:bCs w:val="1"/>
          <w:color w:val="1B3A6B"/>
          <w:sz w:val="28"/>
          <w:szCs w:val="28"/>
        </w:rPr>
      </w:pPr>
      <w:bookmarkStart w:name="_Toc239750700" w:id="50"/>
      <w:r w:rsidRPr="2787658A" w:rsidR="147FE858">
        <w:rPr>
          <w:b w:val="1"/>
          <w:bCs w:val="1"/>
          <w:color w:val="1B3A6B"/>
          <w:sz w:val="28"/>
          <w:szCs w:val="28"/>
        </w:rPr>
        <w:t>Case 9</w:t>
      </w:r>
      <w:r w:rsidRPr="2787658A" w:rsidR="147FE858">
        <w:rPr>
          <w:b w:val="1"/>
          <w:bCs w:val="1"/>
          <w:color w:val="1B3A6B"/>
          <w:sz w:val="28"/>
          <w:szCs w:val="28"/>
        </w:rPr>
        <w:t xml:space="preserve">.  </w:t>
      </w:r>
      <w:r w:rsidRPr="2787658A" w:rsidR="147FE858">
        <w:rPr>
          <w:b w:val="1"/>
          <w:bCs w:val="1"/>
          <w:color w:val="1B3A6B"/>
          <w:sz w:val="28"/>
          <w:szCs w:val="28"/>
        </w:rPr>
        <w:t>Site C Clean Energy Project</w:t>
      </w:r>
      <w:bookmarkEnd w:id="50"/>
    </w:p>
    <w:p w:rsidR="6AFF44CF" w:rsidP="6D8AF88D" w:rsidRDefault="6AFF44CF" w14:paraId="08D2DB44" w14:textId="700D0D27">
      <w:pPr>
        <w:spacing w:after="150" w:line="290" w:lineRule="auto"/>
        <w:rPr>
          <w:b/>
          <w:bCs/>
          <w:color w:val="auto"/>
        </w:rPr>
      </w:pPr>
      <w:r w:rsidRPr="6D8AF88D">
        <w:rPr>
          <w:b/>
          <w:bCs/>
          <w:color w:val="auto"/>
        </w:rPr>
        <w:t>Project details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4A022EA4"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3952B1C1" w14:textId="77777777">
            <w:pPr>
              <w:spacing w:after="0" w:line="255" w:lineRule="auto"/>
              <w:jc w:val="center"/>
              <w:rPr>
                <w:b w:val="1"/>
                <w:bCs w:val="1"/>
                <w:color w:val="1B3A6B"/>
                <w:sz w:val="19"/>
                <w:szCs w:val="19"/>
              </w:rP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347A119B" w14:textId="77777777">
            <w:pPr>
              <w:spacing w:after="0" w:line="255" w:lineRule="auto"/>
              <w:jc w:val="center"/>
              <w:rPr>
                <w:b w:val="1"/>
                <w:bCs w:val="1"/>
                <w:sz w:val="19"/>
                <w:szCs w:val="19"/>
              </w:rPr>
            </w:pPr>
            <w:r w:rsidRPr="61EC1E07" w:rsidR="2FFD9D18">
              <w:rPr>
                <w:b w:val="1"/>
                <w:bCs w:val="1"/>
                <w:sz w:val="19"/>
                <w:szCs w:val="19"/>
              </w:rPr>
              <w:t>WEST-08</w:t>
            </w:r>
          </w:p>
        </w:tc>
      </w:tr>
      <w:tr w:rsidR="00E572C0" w:rsidTr="61EC1E07" w14:paraId="56CECF42"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50C4206B"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tcPr>
          <w:p w:rsidR="00E572C0" w:rsidRDefault="000223B3" w14:paraId="0F1C96B8" w14:textId="77777777">
            <w:pPr>
              <w:spacing w:after="0" w:line="255" w:lineRule="auto"/>
            </w:pPr>
            <w:r>
              <w:rPr>
                <w:sz w:val="19"/>
                <w:szCs w:val="19"/>
              </w:rPr>
              <w:t xml:space="preserve">British </w:t>
            </w:r>
            <w:proofErr w:type="gramStart"/>
            <w:r>
              <w:rPr>
                <w:sz w:val="19"/>
                <w:szCs w:val="19"/>
              </w:rPr>
              <w:t>Columbia  ·</w:t>
            </w:r>
            <w:proofErr w:type="gramEnd"/>
            <w:r>
              <w:rPr>
                <w:sz w:val="19"/>
                <w:szCs w:val="19"/>
              </w:rPr>
              <w:t xml:space="preserve">  Legislative auditor value-for-money audit</w:t>
            </w:r>
          </w:p>
        </w:tc>
      </w:tr>
      <w:tr w:rsidR="00E572C0" w:rsidTr="61EC1E07" w14:paraId="1AB2DEC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6F1FC94"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tcPr>
          <w:p w:rsidR="00E572C0" w:rsidRDefault="000223B3" w14:paraId="1C739F4C" w14:textId="77777777">
            <w:pPr>
              <w:spacing w:after="0" w:line="255" w:lineRule="auto"/>
            </w:pPr>
            <w:r>
              <w:rPr>
                <w:sz w:val="19"/>
                <w:szCs w:val="19"/>
              </w:rPr>
              <w:t>Office of the Auditor General of British Columbia</w:t>
            </w:r>
          </w:p>
        </w:tc>
      </w:tr>
      <w:tr w:rsidR="00E572C0" w:rsidTr="61EC1E07" w14:paraId="2DF66ACE"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B1A6784"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tcPr>
          <w:p w:rsidR="00E572C0" w:rsidRDefault="000223B3" w14:paraId="1F021543" w14:textId="77777777">
            <w:pPr>
              <w:spacing w:after="0" w:line="255" w:lineRule="auto"/>
            </w:pPr>
            <w:r>
              <w:rPr>
                <w:sz w:val="19"/>
                <w:szCs w:val="19"/>
              </w:rPr>
              <w:t>Fraud Risk Management, Site C Dam and Hydroelectric Energy Project, 2022</w:t>
            </w:r>
          </w:p>
        </w:tc>
      </w:tr>
      <w:tr w:rsidR="00E572C0" w:rsidTr="61EC1E07" w14:paraId="38057E20"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16C34E7"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tcPr>
          <w:p w:rsidR="00E572C0" w:rsidRDefault="000223B3" w14:paraId="0F367A7B" w14:textId="77777777">
            <w:pPr>
              <w:spacing w:after="0" w:line="255" w:lineRule="auto"/>
            </w:pPr>
            <w:r>
              <w:rPr>
                <w:sz w:val="19"/>
                <w:szCs w:val="19"/>
              </w:rPr>
              <w:t>Energy generation</w:t>
            </w:r>
          </w:p>
        </w:tc>
      </w:tr>
      <w:tr w:rsidR="00E572C0" w:rsidTr="61EC1E07" w14:paraId="1179335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5C4695E"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tcPr>
          <w:p w:rsidR="00E572C0" w:rsidRDefault="000223B3" w14:paraId="1B0B0987" w14:textId="77777777">
            <w:pPr>
              <w:spacing w:after="0" w:line="255" w:lineRule="auto"/>
            </w:pPr>
            <w:r>
              <w:rPr>
                <w:sz w:val="19"/>
                <w:szCs w:val="19"/>
              </w:rPr>
              <w:t>$16 billion estimated construction cost</w:t>
            </w:r>
          </w:p>
        </w:tc>
      </w:tr>
      <w:tr w:rsidR="00E572C0" w:rsidTr="61EC1E07" w14:paraId="09D184D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1B4873F"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tcPr>
          <w:p w:rsidR="00E572C0" w:rsidRDefault="000223B3" w14:paraId="35B55D85" w14:textId="77777777">
            <w:pPr>
              <w:spacing w:after="0" w:line="255" w:lineRule="auto"/>
            </w:pPr>
            <w:r>
              <w:rPr>
                <w:sz w:val="19"/>
                <w:szCs w:val="19"/>
              </w:rPr>
              <w:t>Not assessed in this audit</w:t>
            </w:r>
          </w:p>
        </w:tc>
      </w:tr>
      <w:tr w:rsidR="00E572C0" w:rsidTr="61EC1E07" w14:paraId="27C0F021"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5E3126A"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tcPr>
          <w:p w:rsidR="00E572C0" w:rsidRDefault="000223B3" w14:paraId="33463736" w14:textId="77777777">
            <w:pPr>
              <w:spacing w:after="0" w:line="255" w:lineRule="auto"/>
            </w:pPr>
            <w:r>
              <w:rPr>
                <w:sz w:val="19"/>
                <w:szCs w:val="19"/>
              </w:rPr>
              <w:t>Not assessed in this audit</w:t>
            </w:r>
          </w:p>
        </w:tc>
      </w:tr>
      <w:tr w:rsidR="00E572C0" w:rsidTr="61EC1E07" w14:paraId="57B79BD2"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2FC8EFD7"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tcPr>
          <w:p w:rsidR="00E572C0" w:rsidRDefault="000223B3" w14:paraId="4AA5DA61" w14:textId="77777777">
            <w:pPr>
              <w:spacing w:after="0" w:line="255" w:lineRule="auto"/>
            </w:pPr>
            <w:r>
              <w:rPr>
                <w:sz w:val="19"/>
                <w:szCs w:val="19"/>
              </w:rPr>
              <w:t>C04, C09, C15</w:t>
            </w:r>
          </w:p>
        </w:tc>
      </w:tr>
      <w:tr w:rsidR="00E572C0" w:rsidTr="61EC1E07" w14:paraId="718AF73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9E1A64D"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tcPr>
          <w:p w:rsidR="00E572C0" w:rsidP="3B44CD2F" w:rsidRDefault="000223B3" w14:paraId="20B597BD" w14:textId="77777777">
            <w:pPr>
              <w:spacing w:after="0" w:line="255" w:lineRule="auto"/>
              <w:rPr>
                <w:color w:val="auto"/>
                <w:sz w:val="19"/>
                <w:szCs w:val="19"/>
              </w:rPr>
            </w:pPr>
            <w:r w:rsidRPr="3B44CD2F">
              <w:rPr>
                <w:color w:val="auto"/>
                <w:sz w:val="19"/>
                <w:szCs w:val="19"/>
              </w:rPr>
              <w:t>Contracts, Governance</w:t>
            </w:r>
          </w:p>
        </w:tc>
      </w:tr>
    </w:tbl>
    <w:p w:rsidR="00E572C0" w:rsidP="0025263B" w:rsidRDefault="111FD6D9" w14:paraId="7B3BC73B" w14:textId="77777777">
      <w:pPr>
        <w:pStyle w:val="Heading2"/>
      </w:pPr>
      <w:bookmarkStart w:name="_Toc239750701" w:id="51"/>
      <w:r>
        <w:t>What happened</w:t>
      </w:r>
      <w:bookmarkEnd w:id="51"/>
    </w:p>
    <w:p w:rsidR="00E572C0" w:rsidRDefault="000223B3" w14:paraId="3F572E2D" w14:textId="77777777">
      <w:r>
        <w:t>This case is included for an unusual reason.  It is 1 of only 2 Canadian entries in the selected 15 where the register's information flag is not raised, and it is the one that shows what a control gap looks like before anything has gone wrong.</w:t>
      </w:r>
    </w:p>
    <w:p w:rsidR="00E572C0" w:rsidRDefault="000223B3" w14:paraId="0E93450C" w14:textId="77777777">
      <w:r>
        <w:t>BC Hydro was building a $16 billion dam.  The Auditor General found the organization had elements of fraud risk management in its general framework but had not established a fraud risk management programme for Site C specifically, had not performed a fraud risk assessment for the project before the audit, and drafted its first one while the audit was underway.  The board approved a fraud risk policy on 12 January 2022, after 8 years of construction.</w:t>
      </w:r>
    </w:p>
    <w:p w:rsidR="00E572C0" w:rsidRDefault="000223B3" w14:paraId="42CCA8E3" w14:textId="77777777">
      <w:r>
        <w:t>The audit identified procurement and contract-related fraud as the highest-impact threats.  Nothing was found to have happened.  The finding is that nobody was looking.</w:t>
      </w:r>
    </w:p>
    <w:p w:rsidR="00E572C0" w:rsidP="0025263B" w:rsidRDefault="111FD6D9" w14:paraId="4077E9E7" w14:textId="77777777">
      <w:pPr>
        <w:pStyle w:val="Heading2"/>
      </w:pPr>
      <w:bookmarkStart w:name="_Toc239750702" w:id="52"/>
      <w:r>
        <w:t>What the report found</w:t>
      </w:r>
      <w:bookmarkEnd w:id="52"/>
    </w:p>
    <w:p w:rsidR="00E572C0" w:rsidP="3B44CD2F" w:rsidRDefault="000223B3" w14:paraId="0065D0DF" w14:textId="77777777">
      <w:pPr>
        <w:pStyle w:val="ListParagraph"/>
        <w:numPr>
          <w:ilvl w:val="0"/>
          <w:numId w:val="32"/>
        </w:numPr>
        <w:spacing w:after="100" w:line="276" w:lineRule="auto"/>
        <w:rPr>
          <w:sz w:val="21"/>
          <w:szCs w:val="21"/>
        </w:rPr>
      </w:pPr>
      <w:r w:rsidRPr="3B44CD2F">
        <w:rPr>
          <w:sz w:val="21"/>
          <w:szCs w:val="21"/>
        </w:rPr>
        <w:t xml:space="preserve">BC Hydro's internal framework of control includes elements of fraud risk </w:t>
      </w:r>
      <w:proofErr w:type="gramStart"/>
      <w:r w:rsidRPr="3B44CD2F">
        <w:rPr>
          <w:sz w:val="21"/>
          <w:szCs w:val="21"/>
        </w:rPr>
        <w:t>management</w:t>
      </w:r>
      <w:proofErr w:type="gramEnd"/>
      <w:r w:rsidRPr="3B44CD2F">
        <w:rPr>
          <w:sz w:val="21"/>
          <w:szCs w:val="21"/>
        </w:rPr>
        <w:t xml:space="preserve"> but it has not established a fraud risk management program for the Site C project</w:t>
      </w:r>
    </w:p>
    <w:p w:rsidR="00E572C0" w:rsidP="3B44CD2F" w:rsidRDefault="000223B3" w14:paraId="5D0AB4DB" w14:textId="77777777">
      <w:pPr>
        <w:pStyle w:val="ListParagraph"/>
        <w:numPr>
          <w:ilvl w:val="0"/>
          <w:numId w:val="32"/>
        </w:numPr>
        <w:spacing w:after="100" w:line="276" w:lineRule="auto"/>
        <w:rPr>
          <w:sz w:val="21"/>
          <w:szCs w:val="21"/>
        </w:rPr>
      </w:pPr>
      <w:r w:rsidRPr="3B44CD2F">
        <w:rPr>
          <w:sz w:val="21"/>
          <w:szCs w:val="21"/>
        </w:rPr>
        <w:t>Prior to the audit BC Hydro had not performed fraud risk assessments for Site C and the first assessment was drafted during the audit</w:t>
      </w:r>
    </w:p>
    <w:p w:rsidR="00E572C0" w:rsidP="3B44CD2F" w:rsidRDefault="000223B3" w14:paraId="7EC91816" w14:textId="77777777">
      <w:pPr>
        <w:pStyle w:val="ListParagraph"/>
        <w:numPr>
          <w:ilvl w:val="0"/>
          <w:numId w:val="32"/>
        </w:numPr>
        <w:spacing w:after="100" w:line="276" w:lineRule="auto"/>
        <w:rPr>
          <w:sz w:val="21"/>
          <w:szCs w:val="21"/>
        </w:rPr>
      </w:pPr>
      <w:r w:rsidRPr="3B44CD2F">
        <w:rPr>
          <w:sz w:val="21"/>
          <w:szCs w:val="21"/>
        </w:rPr>
        <w:t>Procurement and contract-related fraud identified as the highest-impact threats</w:t>
      </w:r>
    </w:p>
    <w:p w:rsidR="00E572C0" w:rsidP="3B44CD2F" w:rsidRDefault="000223B3" w14:paraId="03AE0D1D" w14:textId="77777777">
      <w:pPr>
        <w:pStyle w:val="ListParagraph"/>
        <w:numPr>
          <w:ilvl w:val="0"/>
          <w:numId w:val="32"/>
        </w:numPr>
        <w:spacing w:after="100" w:line="276" w:lineRule="auto"/>
        <w:rPr>
          <w:sz w:val="21"/>
          <w:szCs w:val="21"/>
        </w:rPr>
      </w:pPr>
      <w:r w:rsidRPr="3B44CD2F">
        <w:rPr>
          <w:sz w:val="21"/>
          <w:szCs w:val="21"/>
        </w:rPr>
        <w:t>The board approved a fraud risk policy only on 12 January 2022</w:t>
      </w:r>
    </w:p>
    <w:p w:rsidR="00E572C0" w:rsidP="0025263B" w:rsidRDefault="00D65160" w14:paraId="4739D499" w14:textId="003B221E">
      <w:pPr>
        <w:pStyle w:val="Heading2"/>
      </w:pPr>
      <w: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665"/>
        <w:gridCol w:w="2575"/>
      </w:tblGrid>
      <w:tr w:rsidR="00E572C0" w:rsidTr="61EC1E07" w14:paraId="38A5E953" w14:textId="77777777">
        <w:trPr>
          <w:cantSplit/>
          <w:tblHeader/>
        </w:trPr>
        <w:tc>
          <w:tcPr>
            <w:tcW w:w="9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109DBADD"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E167C7E" w14:textId="77777777">
            <w:pPr>
              <w:spacing w:after="0" w:line="255" w:lineRule="auto"/>
              <w:jc w:val="center"/>
            </w:pPr>
            <w:r>
              <w:rPr>
                <w:b/>
                <w:bCs/>
                <w:caps/>
                <w:color w:val="FFFFFF"/>
                <w:spacing w:val="16"/>
                <w:sz w:val="18"/>
                <w:szCs w:val="18"/>
              </w:rPr>
              <w:t>Cause</w:t>
            </w:r>
          </w:p>
        </w:tc>
        <w:tc>
          <w:tcPr>
            <w:tcW w:w="166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FB296D6" w14:textId="77777777">
            <w:pPr>
              <w:spacing w:after="0" w:line="255" w:lineRule="auto"/>
              <w:jc w:val="center"/>
            </w:pPr>
            <w:r>
              <w:rPr>
                <w:b/>
                <w:bCs/>
                <w:caps/>
                <w:color w:val="FFFFFF"/>
                <w:spacing w:val="16"/>
                <w:sz w:val="18"/>
                <w:szCs w:val="18"/>
              </w:rPr>
              <w:t>Share of 110</w:t>
            </w:r>
          </w:p>
        </w:tc>
        <w:tc>
          <w:tcPr>
            <w:tcW w:w="257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515157E6" w14:textId="77777777">
            <w:pPr>
              <w:spacing w:after="0" w:line="255" w:lineRule="auto"/>
              <w:jc w:val="center"/>
            </w:pPr>
            <w:r>
              <w:rPr>
                <w:b/>
                <w:bCs/>
                <w:caps/>
                <w:color w:val="FFFFFF"/>
                <w:spacing w:val="16"/>
                <w:sz w:val="18"/>
                <w:szCs w:val="18"/>
              </w:rPr>
              <w:t>CB dimension</w:t>
            </w:r>
          </w:p>
        </w:tc>
      </w:tr>
      <w:tr w:rsidR="00E572C0" w:rsidTr="61EC1E07" w14:paraId="61DA2337" w14:textId="77777777">
        <w:trPr>
          <w:cantSplit/>
        </w:trPr>
        <w:tc>
          <w:tcPr>
            <w:tcW w:w="9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4FF4D5AA" w14:textId="77777777">
            <w:pPr>
              <w:spacing w:after="0" w:line="255" w:lineRule="auto"/>
              <w:jc w:val="center"/>
            </w:pPr>
            <w:r w:rsidRPr="3B44CD2F">
              <w:rPr>
                <w:b/>
                <w:bCs/>
                <w:sz w:val="18"/>
                <w:szCs w:val="18"/>
              </w:rPr>
              <w:t>C04</w:t>
            </w:r>
          </w:p>
        </w:tc>
        <w:tc>
          <w:tcPr>
            <w:tcW w:w="51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7EB5C3A7" w14:textId="77777777">
            <w:pPr>
              <w:spacing w:after="0" w:line="255" w:lineRule="auto"/>
              <w:jc w:val="left"/>
            </w:pPr>
            <w:r w:rsidRPr="61EC1E07" w:rsidR="2FFD9D18">
              <w:rPr>
                <w:sz w:val="18"/>
                <w:szCs w:val="18"/>
              </w:rPr>
              <w:t>Governance, roles or decision rights unclear or fragmented</w:t>
            </w:r>
          </w:p>
        </w:tc>
        <w:tc>
          <w:tcPr>
            <w:tcW w:w="166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1E1FE943" w14:textId="77777777">
            <w:pPr>
              <w:spacing w:after="0" w:line="255" w:lineRule="auto"/>
              <w:jc w:val="center"/>
            </w:pPr>
            <w:r w:rsidRPr="3B44CD2F">
              <w:rPr>
                <w:b/>
                <w:bCs/>
                <w:color w:val="B85C30"/>
                <w:sz w:val="18"/>
                <w:szCs w:val="18"/>
              </w:rPr>
              <w:t>36.4%</w:t>
            </w:r>
          </w:p>
        </w:tc>
        <w:tc>
          <w:tcPr>
            <w:tcW w:w="257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4944721A" w14:textId="77777777">
            <w:pPr>
              <w:spacing w:after="0" w:line="255" w:lineRule="auto"/>
              <w:jc w:val="center"/>
            </w:pPr>
            <w:r w:rsidRPr="61EC1E07" w:rsidR="2FFD9D18">
              <w:rPr>
                <w:sz w:val="18"/>
                <w:szCs w:val="18"/>
              </w:rPr>
              <w:t>Governance</w:t>
            </w:r>
          </w:p>
        </w:tc>
      </w:tr>
      <w:tr w:rsidR="00E572C0" w:rsidTr="61EC1E07" w14:paraId="5AE89E2A"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0885D1AC" w14:textId="77777777">
            <w:pPr>
              <w:spacing w:after="0" w:line="255" w:lineRule="auto"/>
              <w:jc w:val="center"/>
            </w:pPr>
            <w:r w:rsidRPr="3B44CD2F">
              <w:rPr>
                <w:b/>
                <w:bCs/>
                <w:sz w:val="18"/>
                <w:szCs w:val="18"/>
              </w:rPr>
              <w:t>C09</w:t>
            </w:r>
          </w:p>
        </w:tc>
        <w:tc>
          <w:tcPr>
            <w:tcW w:w="5100" w:type="dxa"/>
            <w:shd w:val="clear" w:color="auto" w:fill="F2F4F7"/>
            <w:tcMar>
              <w:top w:w="75" w:type="dxa"/>
              <w:left w:w="110" w:type="dxa"/>
              <w:bottom w:w="75" w:type="dxa"/>
              <w:right w:w="110" w:type="dxa"/>
            </w:tcMar>
            <w:vAlign w:val="center"/>
          </w:tcPr>
          <w:p w:rsidR="00E572C0" w:rsidP="61EC1E07" w:rsidRDefault="000223B3" w14:paraId="10C95B0D" w14:textId="77777777">
            <w:pPr>
              <w:spacing w:after="0" w:line="255" w:lineRule="auto"/>
              <w:jc w:val="left"/>
            </w:pPr>
            <w:r w:rsidRPr="61EC1E07" w:rsidR="2FFD9D18">
              <w:rPr>
                <w:sz w:val="18"/>
                <w:szCs w:val="18"/>
              </w:rPr>
              <w:t>Procurement integrity, fairness or conflict of interest</w:t>
            </w:r>
          </w:p>
        </w:tc>
        <w:tc>
          <w:tcPr>
            <w:tcW w:w="1665" w:type="dxa"/>
            <w:shd w:val="clear" w:color="auto" w:fill="F2F4F7"/>
            <w:tcMar>
              <w:top w:w="75" w:type="dxa"/>
              <w:left w:w="110" w:type="dxa"/>
              <w:bottom w:w="75" w:type="dxa"/>
              <w:right w:w="110" w:type="dxa"/>
            </w:tcMar>
            <w:vAlign w:val="center"/>
          </w:tcPr>
          <w:p w:rsidR="00E572C0" w:rsidP="3B44CD2F" w:rsidRDefault="000223B3" w14:paraId="17B6B19B" w14:textId="77777777">
            <w:pPr>
              <w:spacing w:after="0" w:line="255" w:lineRule="auto"/>
              <w:jc w:val="center"/>
            </w:pPr>
            <w:r w:rsidRPr="3B44CD2F">
              <w:rPr>
                <w:b/>
                <w:bCs/>
                <w:color w:val="B85C30"/>
                <w:sz w:val="18"/>
                <w:szCs w:val="18"/>
              </w:rPr>
              <w:t>10.0%</w:t>
            </w:r>
          </w:p>
        </w:tc>
        <w:tc>
          <w:tcPr>
            <w:tcW w:w="2575" w:type="dxa"/>
            <w:shd w:val="clear" w:color="auto" w:fill="F2F4F7"/>
            <w:tcMar>
              <w:top w:w="75" w:type="dxa"/>
              <w:left w:w="110" w:type="dxa"/>
              <w:bottom w:w="75" w:type="dxa"/>
              <w:right w:w="110" w:type="dxa"/>
            </w:tcMar>
            <w:vAlign w:val="center"/>
          </w:tcPr>
          <w:p w:rsidR="00E572C0" w:rsidP="61EC1E07" w:rsidRDefault="000223B3" w14:paraId="56C83D68" w14:textId="77777777">
            <w:pPr>
              <w:spacing w:after="0" w:line="255" w:lineRule="auto"/>
              <w:jc w:val="center"/>
            </w:pPr>
            <w:r w:rsidRPr="61EC1E07" w:rsidR="2FFD9D18">
              <w:rPr>
                <w:sz w:val="18"/>
                <w:szCs w:val="18"/>
              </w:rPr>
              <w:t>Contracts</w:t>
            </w:r>
          </w:p>
        </w:tc>
      </w:tr>
      <w:tr w:rsidR="00E572C0" w:rsidTr="61EC1E07" w14:paraId="5F675B47" w14:textId="77777777">
        <w:trPr>
          <w:cantSplit/>
        </w:trPr>
        <w:tc>
          <w:tcPr>
            <w:tcW w:w="900" w:type="dxa"/>
            <w:shd w:val="clear" w:color="auto" w:fill="FFFFFF" w:themeFill="background1"/>
            <w:tcMar>
              <w:top w:w="75" w:type="dxa"/>
              <w:left w:w="110" w:type="dxa"/>
              <w:bottom w:w="75" w:type="dxa"/>
              <w:right w:w="110" w:type="dxa"/>
            </w:tcMar>
            <w:vAlign w:val="center"/>
          </w:tcPr>
          <w:p w:rsidR="00E572C0" w:rsidP="3B44CD2F" w:rsidRDefault="000223B3" w14:paraId="290893DD" w14:textId="77777777">
            <w:pPr>
              <w:spacing w:after="0" w:line="255" w:lineRule="auto"/>
              <w:jc w:val="center"/>
            </w:pPr>
            <w:r w:rsidRPr="3B44CD2F">
              <w:rPr>
                <w:b/>
                <w:bCs/>
                <w:sz w:val="18"/>
                <w:szCs w:val="18"/>
              </w:rPr>
              <w:t>C15</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491D609F" w14:textId="77777777">
            <w:pPr>
              <w:spacing w:after="0" w:line="255" w:lineRule="auto"/>
              <w:jc w:val="left"/>
            </w:pPr>
            <w:r w:rsidRPr="61EC1E07" w:rsidR="2FFD9D18">
              <w:rPr>
                <w:sz w:val="18"/>
                <w:szCs w:val="18"/>
              </w:rPr>
              <w:t>Independent assurance or oversight absent or late</w:t>
            </w:r>
          </w:p>
        </w:tc>
        <w:tc>
          <w:tcPr>
            <w:tcW w:w="1665" w:type="dxa"/>
            <w:shd w:val="clear" w:color="auto" w:fill="FFFFFF" w:themeFill="background1"/>
            <w:tcMar>
              <w:top w:w="75" w:type="dxa"/>
              <w:left w:w="110" w:type="dxa"/>
              <w:bottom w:w="75" w:type="dxa"/>
              <w:right w:w="110" w:type="dxa"/>
            </w:tcMar>
            <w:vAlign w:val="center"/>
          </w:tcPr>
          <w:p w:rsidR="00E572C0" w:rsidP="3B44CD2F" w:rsidRDefault="000223B3" w14:paraId="07109DB7" w14:textId="77777777">
            <w:pPr>
              <w:spacing w:after="0" w:line="255" w:lineRule="auto"/>
              <w:jc w:val="center"/>
            </w:pPr>
            <w:r w:rsidRPr="3B44CD2F">
              <w:rPr>
                <w:b/>
                <w:bCs/>
                <w:color w:val="B85C30"/>
                <w:sz w:val="18"/>
                <w:szCs w:val="18"/>
              </w:rPr>
              <w:t>20.9%</w:t>
            </w:r>
          </w:p>
        </w:tc>
        <w:tc>
          <w:tcPr>
            <w:tcW w:w="2575" w:type="dxa"/>
            <w:shd w:val="clear" w:color="auto" w:fill="FFFFFF" w:themeFill="background1"/>
            <w:tcMar>
              <w:top w:w="75" w:type="dxa"/>
              <w:left w:w="110" w:type="dxa"/>
              <w:bottom w:w="75" w:type="dxa"/>
              <w:right w:w="110" w:type="dxa"/>
            </w:tcMar>
            <w:vAlign w:val="center"/>
          </w:tcPr>
          <w:p w:rsidR="00E572C0" w:rsidP="61EC1E07" w:rsidRDefault="000223B3" w14:paraId="237F22D0" w14:textId="77777777">
            <w:pPr>
              <w:spacing w:after="0" w:line="255" w:lineRule="auto"/>
              <w:jc w:val="center"/>
            </w:pPr>
            <w:r w:rsidRPr="61EC1E07" w:rsidR="2FFD9D18">
              <w:rPr>
                <w:sz w:val="18"/>
                <w:szCs w:val="18"/>
              </w:rPr>
              <w:t>Governance</w:t>
            </w:r>
          </w:p>
        </w:tc>
      </w:tr>
    </w:tbl>
    <w:p w:rsidR="00E572C0" w:rsidP="0025263B" w:rsidRDefault="111FD6D9" w14:paraId="1B25AB35" w14:textId="77777777">
      <w:pPr>
        <w:pStyle w:val="Heading2"/>
      </w:pPr>
      <w:bookmarkStart w:name="_Toc239750704" w:id="53"/>
      <w:r>
        <w:t>What a Clarity Builders engagement would have addressed</w:t>
      </w:r>
      <w:bookmarkEnd w:id="53"/>
    </w:p>
    <w:p w:rsidR="00E572C0" w:rsidP="3B44CD2F" w:rsidRDefault="000223B3" w14:paraId="0F25BFC3" w14:textId="77777777">
      <w:pPr>
        <w:pStyle w:val="ListParagraph"/>
        <w:numPr>
          <w:ilvl w:val="0"/>
          <w:numId w:val="17"/>
        </w:numPr>
        <w:spacing w:after="100" w:line="276" w:lineRule="auto"/>
        <w:rPr>
          <w:sz w:val="21"/>
          <w:szCs w:val="21"/>
        </w:rPr>
      </w:pPr>
      <w:r w:rsidRPr="3B44CD2F">
        <w:rPr>
          <w:b/>
          <w:bCs/>
          <w:color w:val="1B3A6B"/>
          <w:sz w:val="21"/>
          <w:szCs w:val="21"/>
        </w:rPr>
        <w:t xml:space="preserve">5.6 Supply-chain capability.  </w:t>
      </w:r>
      <w:r w:rsidRPr="3B44CD2F">
        <w:rPr>
          <w:sz w:val="21"/>
          <w:szCs w:val="21"/>
        </w:rPr>
        <w:t>Procurement and contract fraud is a supply-chain control before it is an investigation.  Prequalification and cascade discipline are where it is designed out.</w:t>
      </w:r>
    </w:p>
    <w:p w:rsidR="00E572C0" w:rsidP="3B44CD2F" w:rsidRDefault="000223B3" w14:paraId="363A5576" w14:textId="77777777">
      <w:pPr>
        <w:pStyle w:val="ListParagraph"/>
        <w:numPr>
          <w:ilvl w:val="0"/>
          <w:numId w:val="17"/>
        </w:numPr>
        <w:spacing w:after="100" w:line="276" w:lineRule="auto"/>
        <w:rPr>
          <w:sz w:val="21"/>
          <w:szCs w:val="21"/>
        </w:rPr>
      </w:pPr>
      <w:r w:rsidRPr="3B44CD2F">
        <w:rPr>
          <w:b/>
          <w:bCs/>
          <w:color w:val="1B3A6B"/>
          <w:sz w:val="21"/>
          <w:szCs w:val="21"/>
        </w:rPr>
        <w:t xml:space="preserve">5.8 Portfolio digital delivery strategy.  </w:t>
      </w:r>
      <w:r w:rsidRPr="3B44CD2F">
        <w:rPr>
          <w:sz w:val="21"/>
          <w:szCs w:val="21"/>
        </w:rPr>
        <w:t>A project-specific control programme on a $16 billion asset is a portfolio decision.  Its absence for 8 years is a governance finding, not an oversight.</w:t>
      </w:r>
    </w:p>
    <w:p w:rsidR="00E572C0" w:rsidP="0025263B" w:rsidRDefault="111FD6D9" w14:paraId="76ED5D7D" w14:textId="77777777">
      <w:pPr>
        <w:pStyle w:val="Heading2"/>
      </w:pPr>
      <w:bookmarkStart w:name="_Toc239750705" w:id="54"/>
      <w:r>
        <w:t>Illustrative scenario</w:t>
      </w:r>
      <w:bookmarkEnd w:id="54"/>
    </w:p>
    <w:p w:rsidR="00E572C0" w:rsidRDefault="000223B3" w14:paraId="2D7CC0E3" w14:textId="77777777">
      <w:r>
        <w:t>There is no cost to model.  Nothing was found to have occurred and the audit assessed neither cost nor schedule.</w:t>
      </w:r>
    </w:p>
    <w:p w:rsidR="00E572C0" w:rsidRDefault="000223B3" w14:paraId="260082F5" w14:textId="77777777">
      <w:r w:rsidR="47F82EE6">
        <w:rPr/>
        <w:t>The illustrative value of this case is as a control example rather than a loss example.  Independent assurance being absent or late appears in 20.9 per cent of the Canadian register, and it is the code most likely to be present before the failure rather than after it.  A reader who wants a case where the problem was caught in time should read this one.</w:t>
      </w:r>
    </w:p>
    <w:p w:rsidR="02B8FECC" w:rsidP="2787658A" w:rsidRDefault="02B8FECC" w14:paraId="6942CA1B" w14:textId="1066197C">
      <w:pPr>
        <w:pStyle w:val="Heading2"/>
        <w:keepNext/>
        <w:spacing w:after="50"/>
      </w:pPr>
      <w:r w:rsidR="0A60DA02">
        <w:rPr/>
        <w:t>Counterfactual</w:t>
      </w:r>
    </w:p>
    <w:p w:rsidR="00E572C0" w:rsidRDefault="000223B3" w14:paraId="08FD7407" w14:textId="77777777">
      <w:pPr>
        <w:pBdr>
          <w:top w:val="single" w:color="F2F4F7" w:sz="6" w:space="0"/>
          <w:left w:val="single" w:color="F2F4F7" w:sz="24" w:space="0"/>
          <w:bottom w:val="single" w:color="F2F4F7" w:sz="6" w:space="0"/>
          <w:right w:val="single" w:color="F2F4F7" w:sz="24" w:space="0"/>
        </w:pBdr>
        <w:shd w:val="clear" w:color="auto" w:fill="F2F4F7"/>
        <w:spacing w:after="90"/>
      </w:pPr>
      <w:r>
        <w:rPr>
          <w:sz w:val="21"/>
          <w:szCs w:val="21"/>
        </w:rPr>
        <w:t>We do not claim fraud occurred at Site C. The audit makes no such finding and neither do we.</w:t>
      </w:r>
    </w:p>
    <w:p w:rsidR="00E572C0" w:rsidRDefault="000223B3" w14:paraId="7E58E91C"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We do claim that a $16 billion project ran for 8 years without a project-specific fraud risk programme, and that the highest-impact threats the auditor identified sit in procurement and contract administration, which is where our Contracts dimension looks.</w:t>
      </w:r>
    </w:p>
    <w:p w:rsidR="00E572C0" w:rsidP="601E3E54" w:rsidRDefault="13F8F77A" w14:paraId="2D666684" w14:textId="6A0ED55C">
      <w:pPr>
        <w:pStyle w:val="Heading1"/>
        <w:keepNext/>
        <w:spacing w:before="380" w:after="170"/>
        <w:rPr>
          <w:b w:val="1"/>
          <w:bCs w:val="1"/>
          <w:color w:val="1B3A6B"/>
          <w:sz w:val="28"/>
          <w:szCs w:val="28"/>
        </w:rPr>
      </w:pPr>
      <w:bookmarkStart w:name="_Toc239750706" w:id="55"/>
      <w:r w:rsidRPr="2787658A" w:rsidR="147FE858">
        <w:rPr>
          <w:b w:val="1"/>
          <w:bCs w:val="1"/>
          <w:color w:val="1B3A6B"/>
          <w:sz w:val="28"/>
          <w:szCs w:val="28"/>
        </w:rPr>
        <w:t>Case 10</w:t>
      </w:r>
      <w:r w:rsidRPr="2787658A" w:rsidR="147FE858">
        <w:rPr>
          <w:b w:val="1"/>
          <w:bCs w:val="1"/>
          <w:color w:val="1B3A6B"/>
          <w:sz w:val="28"/>
          <w:szCs w:val="28"/>
        </w:rPr>
        <w:t xml:space="preserve">.  </w:t>
      </w:r>
      <w:r w:rsidRPr="2787658A" w:rsidR="147FE858">
        <w:rPr>
          <w:b w:val="1"/>
          <w:bCs w:val="1"/>
          <w:color w:val="1B3A6B"/>
          <w:sz w:val="28"/>
          <w:szCs w:val="28"/>
        </w:rPr>
        <w:t>Willow Square continuing care centre</w:t>
      </w:r>
      <w:bookmarkEnd w:id="55"/>
    </w:p>
    <w:p w:rsidR="42734137" w:rsidP="6D8AF88D" w:rsidRDefault="42734137" w14:paraId="5B3887CB" w14:textId="491FE466">
      <w:pPr>
        <w:spacing w:after="150" w:line="290" w:lineRule="auto"/>
        <w:rPr>
          <w:b/>
          <w:bCs/>
          <w:color w:val="auto"/>
        </w:rPr>
      </w:pPr>
      <w:r w:rsidRPr="6D8AF88D">
        <w:rPr>
          <w:b/>
          <w:bCs/>
          <w:color w:val="auto"/>
        </w:rPr>
        <w:t>Project details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760EE166"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1F431FAE" w14:textId="77777777">
            <w:pPr>
              <w:spacing w:after="0" w:line="255" w:lineRule="auto"/>
              <w:jc w:val="center"/>
              <w:rPr>
                <w:b w:val="1"/>
                <w:bCs w:val="1"/>
                <w:color w:val="1B3A6B"/>
                <w:sz w:val="19"/>
                <w:szCs w:val="19"/>
              </w:rP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6D2315F9" w14:textId="77777777">
            <w:pPr>
              <w:spacing w:after="0" w:line="255" w:lineRule="auto"/>
              <w:jc w:val="center"/>
              <w:rPr>
                <w:b w:val="1"/>
                <w:bCs w:val="1"/>
                <w:sz w:val="19"/>
                <w:szCs w:val="19"/>
              </w:rPr>
            </w:pPr>
            <w:r w:rsidRPr="61EC1E07" w:rsidR="2FFD9D18">
              <w:rPr>
                <w:b w:val="1"/>
                <w:bCs w:val="1"/>
                <w:sz w:val="19"/>
                <w:szCs w:val="19"/>
              </w:rPr>
              <w:t>WEST-11</w:t>
            </w:r>
          </w:p>
        </w:tc>
      </w:tr>
      <w:tr w:rsidR="00E572C0" w:rsidTr="61EC1E07" w14:paraId="7C6EB38D"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33E9EE48"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30670D1C" w14:textId="77777777">
            <w:pPr>
              <w:spacing w:after="0" w:line="255" w:lineRule="auto"/>
              <w:jc w:val="left"/>
            </w:pPr>
            <w:r w:rsidRPr="61EC1E07" w:rsidR="2FFD9D18">
              <w:rPr>
                <w:sz w:val="19"/>
                <w:szCs w:val="19"/>
              </w:rPr>
              <w:t>Alberta  ·</w:t>
            </w:r>
            <w:r w:rsidRPr="61EC1E07" w:rsidR="2FFD9D18">
              <w:rPr>
                <w:sz w:val="19"/>
                <w:szCs w:val="19"/>
              </w:rPr>
              <w:t xml:space="preserve">  Legislative auditor value-for-money audit</w:t>
            </w:r>
          </w:p>
        </w:tc>
      </w:tr>
      <w:tr w:rsidR="00E572C0" w:rsidTr="61EC1E07" w14:paraId="53484D49"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DEB13E5"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7E6712C7" w14:textId="77777777">
            <w:pPr>
              <w:spacing w:after="0" w:line="255" w:lineRule="auto"/>
              <w:jc w:val="left"/>
            </w:pPr>
            <w:r w:rsidRPr="61EC1E07" w:rsidR="2FFD9D18">
              <w:rPr>
                <w:sz w:val="19"/>
                <w:szCs w:val="19"/>
              </w:rPr>
              <w:t>Office of the Auditor General of Alberta</w:t>
            </w:r>
          </w:p>
        </w:tc>
      </w:tr>
      <w:tr w:rsidR="00E572C0" w:rsidTr="61EC1E07" w14:paraId="1203A8EC"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7C9C011"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31D9F7C9" w14:textId="77777777">
            <w:pPr>
              <w:spacing w:after="0" w:line="255" w:lineRule="auto"/>
              <w:jc w:val="left"/>
            </w:pPr>
            <w:r w:rsidRPr="61EC1E07" w:rsidR="2FFD9D18">
              <w:rPr>
                <w:sz w:val="19"/>
                <w:szCs w:val="19"/>
              </w:rPr>
              <w:t>Fort McMurray Residential Facility-Based Care Centre, Willow Square Project Management, 2020</w:t>
            </w:r>
          </w:p>
        </w:tc>
      </w:tr>
      <w:tr w:rsidR="00E572C0" w:rsidTr="61EC1E07" w14:paraId="4191E14B"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174237A"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4F81CC92" w14:textId="77777777">
            <w:pPr>
              <w:spacing w:after="0" w:line="255" w:lineRule="auto"/>
              <w:jc w:val="left"/>
            </w:pPr>
            <w:r w:rsidRPr="61EC1E07" w:rsidR="2FFD9D18">
              <w:rPr>
                <w:sz w:val="19"/>
                <w:szCs w:val="19"/>
              </w:rPr>
              <w:t>Health facility</w:t>
            </w:r>
          </w:p>
        </w:tc>
      </w:tr>
      <w:tr w:rsidR="00E572C0" w:rsidTr="61EC1E07" w14:paraId="7FC8C22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47CD570"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1414DF57" w14:textId="77777777">
            <w:pPr>
              <w:spacing w:after="0" w:line="255" w:lineRule="auto"/>
              <w:jc w:val="left"/>
            </w:pPr>
            <w:r w:rsidRPr="61EC1E07" w:rsidR="2FFD9D18">
              <w:rPr>
                <w:sz w:val="19"/>
                <w:szCs w:val="19"/>
              </w:rPr>
              <w:t>$110 million approved budget</w:t>
            </w:r>
          </w:p>
        </w:tc>
      </w:tr>
      <w:tr w:rsidR="00E572C0" w:rsidTr="61EC1E07" w14:paraId="54D6E96E"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3CE33AE"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28A17374" w14:textId="77777777">
            <w:pPr>
              <w:spacing w:after="0" w:line="255" w:lineRule="auto"/>
              <w:jc w:val="left"/>
            </w:pPr>
            <w:r w:rsidRPr="61EC1E07" w:rsidR="2FFD9D18">
              <w:rPr>
                <w:sz w:val="19"/>
                <w:szCs w:val="19"/>
              </w:rPr>
              <w:t>Not quantified</w:t>
            </w:r>
          </w:p>
        </w:tc>
      </w:tr>
      <w:tr w:rsidR="00E572C0" w:rsidTr="61EC1E07" w14:paraId="4CEE8D5C"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3C5F4F4"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6C53263B" w14:textId="77777777">
            <w:pPr>
              <w:spacing w:after="0" w:line="255" w:lineRule="auto"/>
              <w:jc w:val="left"/>
            </w:pPr>
            <w:r w:rsidRPr="61EC1E07" w:rsidR="2FFD9D18">
              <w:rPr>
                <w:sz w:val="19"/>
                <w:szCs w:val="19"/>
              </w:rPr>
              <w:t>Construction completion moved from September 2019 to December 2019</w:t>
            </w:r>
          </w:p>
        </w:tc>
      </w:tr>
      <w:tr w:rsidR="00E572C0" w:rsidTr="61EC1E07" w14:paraId="3347B821"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6B1D9DC"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1FFFCC27" w14:textId="77777777">
            <w:pPr>
              <w:spacing w:after="0" w:line="255" w:lineRule="auto"/>
              <w:jc w:val="left"/>
            </w:pPr>
            <w:r w:rsidRPr="61EC1E07" w:rsidR="2FFD9D18">
              <w:rPr>
                <w:sz w:val="19"/>
                <w:szCs w:val="19"/>
              </w:rPr>
              <w:t>C01, C03, C04, C06, C10, C11</w:t>
            </w:r>
          </w:p>
        </w:tc>
      </w:tr>
      <w:tr w:rsidR="00E572C0" w:rsidTr="61EC1E07" w14:paraId="1020566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16F9A29"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1179FE60" w14:textId="77777777">
            <w:pPr>
              <w:spacing w:after="0" w:line="255" w:lineRule="auto"/>
              <w:jc w:val="left"/>
              <w:rPr>
                <w:color w:val="auto"/>
                <w:sz w:val="19"/>
                <w:szCs w:val="19"/>
              </w:rPr>
            </w:pPr>
            <w:r w:rsidRPr="61EC1E07" w:rsidR="2FFD9D18">
              <w:rPr>
                <w:color w:val="auto"/>
                <w:sz w:val="19"/>
                <w:szCs w:val="19"/>
              </w:rPr>
              <w:t>Governance, Process</w:t>
            </w:r>
          </w:p>
        </w:tc>
      </w:tr>
    </w:tbl>
    <w:p w:rsidR="00E572C0" w:rsidP="0025263B" w:rsidRDefault="111FD6D9" w14:paraId="43A0A496" w14:textId="3C2DC246">
      <w:pPr>
        <w:pStyle w:val="Heading2"/>
      </w:pPr>
      <w:bookmarkStart w:name="_Toc239750707" w:id="56"/>
      <w:r w:rsidR="27E224CF">
        <w:rPr/>
        <w:t>What happened</w:t>
      </w:r>
      <w:bookmarkEnd w:id="56"/>
    </w:p>
    <w:p w:rsidR="00E572C0" w:rsidRDefault="000223B3" w14:paraId="04D6D42E" w14:textId="77777777">
      <w:r>
        <w:t>Willow Square is a small project by the standards of this book, and it carries 6 of the 15 cause codes.  That combination is the reason it is here: the failures are not exotic, they are the ordinary ones, and they arrive together.</w:t>
      </w:r>
    </w:p>
    <w:p w:rsidR="00E572C0" w:rsidRDefault="000223B3" w14:paraId="40969957" w14:textId="77777777">
      <w:r>
        <w:t>Alberta Infrastructure did substantial planning and design work before it had an approved project charter or a finished project management plan.  Key stakeholders never formally approved the statement of requirements or accepted design drawings, contrary to the charter, and there was no evidence anyone at Alberta Health or Alberta Health Services approved the statement of requirements at all.</w:t>
      </w:r>
    </w:p>
    <w:p w:rsidR="00E572C0" w:rsidRDefault="000223B3" w14:paraId="6C857405" w14:textId="77777777">
      <w:r>
        <w:t xml:space="preserve">The schedule was assessed as aggressive with no milestones for detailed design.  A risk register was created and then not updated for 6 months.  The department did not comply with its own design-build contract on endorsing drawings or approving change orders in </w:t>
      </w:r>
      <w:proofErr w:type="gramStart"/>
      <w:r>
        <w:t>time, and</w:t>
      </w:r>
      <w:proofErr w:type="gramEnd"/>
      <w:r>
        <w:t xml:space="preserve"> had no adequate measures to assess project performance.</w:t>
      </w:r>
    </w:p>
    <w:p w:rsidR="00E572C0" w:rsidP="0025263B" w:rsidRDefault="111FD6D9" w14:paraId="56C0E6B7" w14:textId="77777777">
      <w:pPr>
        <w:pStyle w:val="Heading2"/>
      </w:pPr>
      <w:bookmarkStart w:name="_Toc239750708" w:id="57"/>
      <w:r>
        <w:t>What the report found</w:t>
      </w:r>
      <w:bookmarkEnd w:id="57"/>
    </w:p>
    <w:p w:rsidR="00E572C0" w:rsidP="3B44CD2F" w:rsidRDefault="000223B3" w14:paraId="164409BD" w14:textId="77777777">
      <w:pPr>
        <w:pStyle w:val="ListParagraph"/>
        <w:numPr>
          <w:ilvl w:val="0"/>
          <w:numId w:val="22"/>
        </w:numPr>
        <w:spacing w:after="100" w:line="276" w:lineRule="auto"/>
        <w:rPr>
          <w:sz w:val="21"/>
          <w:szCs w:val="21"/>
        </w:rPr>
      </w:pPr>
      <w:r w:rsidRPr="3B44CD2F">
        <w:rPr>
          <w:sz w:val="21"/>
          <w:szCs w:val="21"/>
        </w:rPr>
        <w:t>Alberta Infrastructure performed substantial planning and design work before it had an approved project charter or a finished project management plan</w:t>
      </w:r>
    </w:p>
    <w:p w:rsidR="00E572C0" w:rsidP="3B44CD2F" w:rsidRDefault="000223B3" w14:paraId="4B3648E3" w14:textId="77777777">
      <w:pPr>
        <w:pStyle w:val="ListParagraph"/>
        <w:numPr>
          <w:ilvl w:val="0"/>
          <w:numId w:val="22"/>
        </w:numPr>
        <w:spacing w:after="100" w:line="276" w:lineRule="auto"/>
        <w:rPr>
          <w:sz w:val="21"/>
          <w:szCs w:val="21"/>
        </w:rPr>
      </w:pPr>
      <w:r w:rsidRPr="3B44CD2F">
        <w:rPr>
          <w:sz w:val="21"/>
          <w:szCs w:val="21"/>
        </w:rPr>
        <w:t>there was no evidence that anyone at Alberta Health or AHS formally approved the statement of requirements</w:t>
      </w:r>
    </w:p>
    <w:p w:rsidR="00E572C0" w:rsidP="3B44CD2F" w:rsidRDefault="000223B3" w14:paraId="7C971343" w14:textId="77777777">
      <w:pPr>
        <w:pStyle w:val="ListParagraph"/>
        <w:numPr>
          <w:ilvl w:val="0"/>
          <w:numId w:val="22"/>
        </w:numPr>
        <w:spacing w:after="100" w:line="276" w:lineRule="auto"/>
        <w:rPr>
          <w:sz w:val="21"/>
          <w:szCs w:val="21"/>
        </w:rPr>
      </w:pPr>
      <w:r w:rsidRPr="3B44CD2F">
        <w:rPr>
          <w:sz w:val="21"/>
          <w:szCs w:val="21"/>
        </w:rPr>
        <w:t xml:space="preserve">Alberta Infrastructure's schedule was </w:t>
      </w:r>
      <w:proofErr w:type="gramStart"/>
      <w:r w:rsidRPr="3B44CD2F">
        <w:rPr>
          <w:sz w:val="21"/>
          <w:szCs w:val="21"/>
        </w:rPr>
        <w:t>aggressive</w:t>
      </w:r>
      <w:proofErr w:type="gramEnd"/>
      <w:r w:rsidRPr="3B44CD2F">
        <w:rPr>
          <w:sz w:val="21"/>
          <w:szCs w:val="21"/>
        </w:rPr>
        <w:t xml:space="preserve"> and the plan did not include any milestones for the detailed design phase</w:t>
      </w:r>
    </w:p>
    <w:p w:rsidR="00E572C0" w:rsidP="3B44CD2F" w:rsidRDefault="000223B3" w14:paraId="4ACAF9A2" w14:textId="77777777">
      <w:pPr>
        <w:pStyle w:val="ListParagraph"/>
        <w:numPr>
          <w:ilvl w:val="0"/>
          <w:numId w:val="22"/>
        </w:numPr>
        <w:spacing w:after="100" w:line="276" w:lineRule="auto"/>
        <w:rPr>
          <w:sz w:val="21"/>
          <w:szCs w:val="21"/>
        </w:rPr>
      </w:pPr>
      <w:r w:rsidRPr="3B44CD2F">
        <w:rPr>
          <w:sz w:val="21"/>
          <w:szCs w:val="21"/>
        </w:rPr>
        <w:t>Alberta Infrastructure lacked a formalized risk management system for Willow Square and had not updated the risk register six months after creating it</w:t>
      </w:r>
    </w:p>
    <w:p w:rsidR="00E572C0" w:rsidP="3B44CD2F" w:rsidRDefault="000223B3" w14:paraId="67D7A546" w14:textId="77777777">
      <w:pPr>
        <w:pStyle w:val="ListParagraph"/>
        <w:numPr>
          <w:ilvl w:val="0"/>
          <w:numId w:val="22"/>
        </w:numPr>
        <w:spacing w:after="100" w:line="276" w:lineRule="auto"/>
        <w:rPr>
          <w:sz w:val="21"/>
          <w:szCs w:val="21"/>
        </w:rPr>
      </w:pPr>
      <w:r w:rsidRPr="3B44CD2F">
        <w:rPr>
          <w:sz w:val="21"/>
          <w:szCs w:val="21"/>
        </w:rPr>
        <w:t>Alberta Infrastructure did not comply with requirements in the design-build contract for endorsing design drawings or timely approval of change orders</w:t>
      </w:r>
    </w:p>
    <w:p w:rsidR="00E572C0" w:rsidP="3B44CD2F" w:rsidRDefault="000223B3" w14:paraId="56EC5E12" w14:textId="77777777">
      <w:pPr>
        <w:pStyle w:val="ListParagraph"/>
        <w:numPr>
          <w:ilvl w:val="0"/>
          <w:numId w:val="22"/>
        </w:numPr>
        <w:spacing w:after="100" w:line="276" w:lineRule="auto"/>
        <w:rPr>
          <w:sz w:val="21"/>
          <w:szCs w:val="21"/>
        </w:rPr>
      </w:pPr>
      <w:r w:rsidRPr="3B44CD2F">
        <w:rPr>
          <w:sz w:val="21"/>
          <w:szCs w:val="21"/>
        </w:rPr>
        <w:t>Alberta Infrastructure lacked adequate measures to assess the performance of the project</w:t>
      </w:r>
    </w:p>
    <w:p w:rsidR="00E572C0" w:rsidP="0025263B" w:rsidRDefault="00D65160" w14:paraId="44E1CB1B" w14:textId="30DBC4CA">
      <w:pPr>
        <w:pStyle w:val="Heading2"/>
      </w:pPr>
      <w: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695"/>
        <w:gridCol w:w="2545"/>
      </w:tblGrid>
      <w:tr w:rsidR="00E572C0" w:rsidTr="61EC1E07" w14:paraId="140D93EF" w14:textId="77777777">
        <w:trPr>
          <w:cantSplit/>
          <w:tblHeader/>
        </w:trPr>
        <w:tc>
          <w:tcPr>
            <w:tcW w:w="9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25399A3C"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2DDEB7F4" w14:textId="77777777">
            <w:pPr>
              <w:spacing w:after="0" w:line="255" w:lineRule="auto"/>
              <w:jc w:val="center"/>
            </w:pPr>
            <w:r>
              <w:rPr>
                <w:b/>
                <w:bCs/>
                <w:caps/>
                <w:color w:val="FFFFFF"/>
                <w:spacing w:val="16"/>
                <w:sz w:val="18"/>
                <w:szCs w:val="18"/>
              </w:rPr>
              <w:t>Cause</w:t>
            </w:r>
          </w:p>
        </w:tc>
        <w:tc>
          <w:tcPr>
            <w:tcW w:w="169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5443E268" w14:textId="77777777">
            <w:pPr>
              <w:spacing w:after="0" w:line="255" w:lineRule="auto"/>
              <w:jc w:val="center"/>
            </w:pPr>
            <w:r>
              <w:rPr>
                <w:b/>
                <w:bCs/>
                <w:caps/>
                <w:color w:val="FFFFFF"/>
                <w:spacing w:val="16"/>
                <w:sz w:val="18"/>
                <w:szCs w:val="18"/>
              </w:rPr>
              <w:t>Share of 110</w:t>
            </w:r>
          </w:p>
        </w:tc>
        <w:tc>
          <w:tcPr>
            <w:tcW w:w="254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4B5196A8" w14:textId="77777777">
            <w:pPr>
              <w:spacing w:after="0" w:line="255" w:lineRule="auto"/>
              <w:jc w:val="center"/>
            </w:pPr>
            <w:r>
              <w:rPr>
                <w:b/>
                <w:bCs/>
                <w:caps/>
                <w:color w:val="FFFFFF"/>
                <w:spacing w:val="16"/>
                <w:sz w:val="18"/>
                <w:szCs w:val="18"/>
              </w:rPr>
              <w:t>CB dimension</w:t>
            </w:r>
          </w:p>
        </w:tc>
      </w:tr>
      <w:tr w:rsidR="00E572C0" w:rsidTr="61EC1E07" w14:paraId="225043A7" w14:textId="77777777">
        <w:trPr>
          <w:cantSplit/>
        </w:trPr>
        <w:tc>
          <w:tcPr>
            <w:tcW w:w="9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67F0F6B0" w14:textId="77777777">
            <w:pPr>
              <w:spacing w:after="0" w:line="255" w:lineRule="auto"/>
              <w:jc w:val="center"/>
            </w:pPr>
            <w:r w:rsidRPr="3B44CD2F">
              <w:rPr>
                <w:b/>
                <w:bCs/>
                <w:sz w:val="18"/>
                <w:szCs w:val="18"/>
              </w:rPr>
              <w:t>C01</w:t>
            </w:r>
          </w:p>
        </w:tc>
        <w:tc>
          <w:tcPr>
            <w:tcW w:w="51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2234A6FD" w14:textId="77777777">
            <w:pPr>
              <w:spacing w:after="0" w:line="255" w:lineRule="auto"/>
              <w:jc w:val="left"/>
            </w:pPr>
            <w:r w:rsidRPr="61EC1E07" w:rsidR="2FFD9D18">
              <w:rPr>
                <w:sz w:val="18"/>
                <w:szCs w:val="18"/>
              </w:rPr>
              <w:t>Scope, requirements or design not settled before commitment</w:t>
            </w:r>
          </w:p>
        </w:tc>
        <w:tc>
          <w:tcPr>
            <w:tcW w:w="169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58F704B6" w14:textId="77777777">
            <w:pPr>
              <w:spacing w:after="0" w:line="255" w:lineRule="auto"/>
              <w:jc w:val="center"/>
            </w:pPr>
            <w:r w:rsidRPr="3B44CD2F">
              <w:rPr>
                <w:b/>
                <w:bCs/>
                <w:color w:val="B85C30"/>
                <w:sz w:val="18"/>
                <w:szCs w:val="18"/>
              </w:rPr>
              <w:t>29.1%</w:t>
            </w:r>
          </w:p>
        </w:tc>
        <w:tc>
          <w:tcPr>
            <w:tcW w:w="254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2787658A" w:rsidRDefault="000223B3" w14:paraId="177C9AED" w14:textId="77777777">
            <w:pPr>
              <w:spacing w:after="0" w:line="255" w:lineRule="auto"/>
              <w:jc w:val="center"/>
            </w:pPr>
            <w:r w:rsidRPr="2787658A" w:rsidR="47F82EE6">
              <w:rPr>
                <w:sz w:val="18"/>
                <w:szCs w:val="18"/>
              </w:rPr>
              <w:t>Process</w:t>
            </w:r>
          </w:p>
        </w:tc>
      </w:tr>
      <w:tr w:rsidR="00E572C0" w:rsidTr="61EC1E07" w14:paraId="6E4DC36D"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7C401111" w14:textId="77777777">
            <w:pPr>
              <w:spacing w:after="0" w:line="255" w:lineRule="auto"/>
              <w:jc w:val="center"/>
            </w:pPr>
            <w:r w:rsidRPr="3B44CD2F">
              <w:rPr>
                <w:b/>
                <w:bCs/>
                <w:sz w:val="18"/>
                <w:szCs w:val="18"/>
              </w:rPr>
              <w:t>C03</w:t>
            </w:r>
          </w:p>
        </w:tc>
        <w:tc>
          <w:tcPr>
            <w:tcW w:w="5100" w:type="dxa"/>
            <w:shd w:val="clear" w:color="auto" w:fill="F2F4F7"/>
            <w:tcMar>
              <w:top w:w="75" w:type="dxa"/>
              <w:left w:w="110" w:type="dxa"/>
              <w:bottom w:w="75" w:type="dxa"/>
              <w:right w:w="110" w:type="dxa"/>
            </w:tcMar>
            <w:vAlign w:val="center"/>
          </w:tcPr>
          <w:p w:rsidR="00E572C0" w:rsidP="61EC1E07" w:rsidRDefault="000223B3" w14:paraId="40DBAA3E" w14:textId="77777777">
            <w:pPr>
              <w:spacing w:after="0" w:line="255" w:lineRule="auto"/>
              <w:jc w:val="left"/>
            </w:pPr>
            <w:r w:rsidRPr="61EC1E07" w:rsidR="2FFD9D18">
              <w:rPr>
                <w:sz w:val="18"/>
                <w:szCs w:val="18"/>
              </w:rPr>
              <w:t>Schedule optimism or unrealistic baseline</w:t>
            </w:r>
          </w:p>
        </w:tc>
        <w:tc>
          <w:tcPr>
            <w:tcW w:w="1695" w:type="dxa"/>
            <w:shd w:val="clear" w:color="auto" w:fill="F2F4F7"/>
            <w:tcMar>
              <w:top w:w="75" w:type="dxa"/>
              <w:left w:w="110" w:type="dxa"/>
              <w:bottom w:w="75" w:type="dxa"/>
              <w:right w:w="110" w:type="dxa"/>
            </w:tcMar>
            <w:vAlign w:val="center"/>
          </w:tcPr>
          <w:p w:rsidR="00E572C0" w:rsidP="3B44CD2F" w:rsidRDefault="000223B3" w14:paraId="461EEA1C" w14:textId="77777777">
            <w:pPr>
              <w:spacing w:after="0" w:line="255" w:lineRule="auto"/>
              <w:jc w:val="center"/>
            </w:pPr>
            <w:r w:rsidRPr="3B44CD2F">
              <w:rPr>
                <w:b/>
                <w:bCs/>
                <w:color w:val="B85C30"/>
                <w:sz w:val="18"/>
                <w:szCs w:val="18"/>
              </w:rPr>
              <w:t>9.1%</w:t>
            </w:r>
          </w:p>
        </w:tc>
        <w:tc>
          <w:tcPr>
            <w:tcW w:w="2545" w:type="dxa"/>
            <w:shd w:val="clear" w:color="auto" w:fill="F2F4F7"/>
            <w:tcMar>
              <w:top w:w="75" w:type="dxa"/>
              <w:left w:w="110" w:type="dxa"/>
              <w:bottom w:w="75" w:type="dxa"/>
              <w:right w:w="110" w:type="dxa"/>
            </w:tcMar>
            <w:vAlign w:val="center"/>
          </w:tcPr>
          <w:p w:rsidR="00E572C0" w:rsidP="2787658A" w:rsidRDefault="000223B3" w14:paraId="2B0808FE" w14:textId="77777777">
            <w:pPr>
              <w:spacing w:after="0" w:line="255" w:lineRule="auto"/>
              <w:jc w:val="center"/>
            </w:pPr>
            <w:r w:rsidRPr="2787658A" w:rsidR="47F82EE6">
              <w:rPr>
                <w:sz w:val="18"/>
                <w:szCs w:val="18"/>
              </w:rPr>
              <w:t>Process</w:t>
            </w:r>
          </w:p>
        </w:tc>
      </w:tr>
      <w:tr w:rsidR="00E572C0" w:rsidTr="61EC1E07" w14:paraId="66B82C98" w14:textId="77777777">
        <w:trPr>
          <w:cantSplit/>
        </w:trPr>
        <w:tc>
          <w:tcPr>
            <w:tcW w:w="900" w:type="dxa"/>
            <w:shd w:val="clear" w:color="auto" w:fill="FFFFFF" w:themeFill="background1"/>
            <w:tcMar>
              <w:top w:w="75" w:type="dxa"/>
              <w:left w:w="110" w:type="dxa"/>
              <w:bottom w:w="75" w:type="dxa"/>
              <w:right w:w="110" w:type="dxa"/>
            </w:tcMar>
            <w:vAlign w:val="center"/>
          </w:tcPr>
          <w:p w:rsidR="00E572C0" w:rsidP="3B44CD2F" w:rsidRDefault="000223B3" w14:paraId="384F0D8E" w14:textId="77777777">
            <w:pPr>
              <w:spacing w:after="0" w:line="255" w:lineRule="auto"/>
              <w:jc w:val="center"/>
            </w:pPr>
            <w:r w:rsidRPr="3B44CD2F">
              <w:rPr>
                <w:b/>
                <w:bCs/>
                <w:sz w:val="18"/>
                <w:szCs w:val="18"/>
              </w:rPr>
              <w:t>C04</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4BC7DC39" w14:textId="77777777">
            <w:pPr>
              <w:spacing w:after="0" w:line="255" w:lineRule="auto"/>
              <w:jc w:val="left"/>
            </w:pPr>
            <w:r w:rsidRPr="61EC1E07" w:rsidR="2FFD9D18">
              <w:rPr>
                <w:sz w:val="18"/>
                <w:szCs w:val="18"/>
              </w:rPr>
              <w:t>Governance, roles or decision rights unclear or fragmented</w:t>
            </w:r>
          </w:p>
        </w:tc>
        <w:tc>
          <w:tcPr>
            <w:tcW w:w="1695" w:type="dxa"/>
            <w:shd w:val="clear" w:color="auto" w:fill="FFFFFF" w:themeFill="background1"/>
            <w:tcMar>
              <w:top w:w="75" w:type="dxa"/>
              <w:left w:w="110" w:type="dxa"/>
              <w:bottom w:w="75" w:type="dxa"/>
              <w:right w:w="110" w:type="dxa"/>
            </w:tcMar>
            <w:vAlign w:val="center"/>
          </w:tcPr>
          <w:p w:rsidR="00E572C0" w:rsidP="3B44CD2F" w:rsidRDefault="000223B3" w14:paraId="4D58562A" w14:textId="77777777">
            <w:pPr>
              <w:spacing w:after="0" w:line="255" w:lineRule="auto"/>
              <w:jc w:val="center"/>
            </w:pPr>
            <w:r w:rsidRPr="3B44CD2F">
              <w:rPr>
                <w:b/>
                <w:bCs/>
                <w:color w:val="B85C30"/>
                <w:sz w:val="18"/>
                <w:szCs w:val="18"/>
              </w:rPr>
              <w:t>36.4%</w:t>
            </w:r>
          </w:p>
        </w:tc>
        <w:tc>
          <w:tcPr>
            <w:tcW w:w="2545" w:type="dxa"/>
            <w:shd w:val="clear" w:color="auto" w:fill="FFFFFF" w:themeFill="background1"/>
            <w:tcMar>
              <w:top w:w="75" w:type="dxa"/>
              <w:left w:w="110" w:type="dxa"/>
              <w:bottom w:w="75" w:type="dxa"/>
              <w:right w:w="110" w:type="dxa"/>
            </w:tcMar>
            <w:vAlign w:val="center"/>
          </w:tcPr>
          <w:p w:rsidR="00E572C0" w:rsidP="2787658A" w:rsidRDefault="000223B3" w14:paraId="50EE72D5" w14:textId="77777777">
            <w:pPr>
              <w:spacing w:after="0" w:line="255" w:lineRule="auto"/>
              <w:jc w:val="center"/>
            </w:pPr>
            <w:r w:rsidRPr="2787658A" w:rsidR="47F82EE6">
              <w:rPr>
                <w:sz w:val="18"/>
                <w:szCs w:val="18"/>
              </w:rPr>
              <w:t>Governance</w:t>
            </w:r>
          </w:p>
        </w:tc>
      </w:tr>
      <w:tr w:rsidR="00E572C0" w:rsidTr="61EC1E07" w14:paraId="22A1A620"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4293AD8B" w14:textId="77777777">
            <w:pPr>
              <w:spacing w:after="0" w:line="255" w:lineRule="auto"/>
              <w:jc w:val="center"/>
            </w:pPr>
            <w:r w:rsidRPr="3B44CD2F">
              <w:rPr>
                <w:b/>
                <w:bCs/>
                <w:sz w:val="18"/>
                <w:szCs w:val="18"/>
              </w:rPr>
              <w:t>C06</w:t>
            </w:r>
          </w:p>
        </w:tc>
        <w:tc>
          <w:tcPr>
            <w:tcW w:w="5100" w:type="dxa"/>
            <w:shd w:val="clear" w:color="auto" w:fill="F2F4F7"/>
            <w:tcMar>
              <w:top w:w="75" w:type="dxa"/>
              <w:left w:w="110" w:type="dxa"/>
              <w:bottom w:w="75" w:type="dxa"/>
              <w:right w:w="110" w:type="dxa"/>
            </w:tcMar>
            <w:vAlign w:val="center"/>
          </w:tcPr>
          <w:p w:rsidR="00E572C0" w:rsidP="61EC1E07" w:rsidRDefault="000223B3" w14:paraId="36757DAC" w14:textId="77777777">
            <w:pPr>
              <w:spacing w:after="0" w:line="255" w:lineRule="auto"/>
              <w:jc w:val="left"/>
            </w:pPr>
            <w:r w:rsidRPr="61EC1E07" w:rsidR="2FFD9D18">
              <w:rPr>
                <w:sz w:val="18"/>
                <w:szCs w:val="18"/>
              </w:rPr>
              <w:t>Decision record, documentation or audit trail missing</w:t>
            </w:r>
          </w:p>
        </w:tc>
        <w:tc>
          <w:tcPr>
            <w:tcW w:w="1695" w:type="dxa"/>
            <w:shd w:val="clear" w:color="auto" w:fill="F2F4F7"/>
            <w:tcMar>
              <w:top w:w="75" w:type="dxa"/>
              <w:left w:w="110" w:type="dxa"/>
              <w:bottom w:w="75" w:type="dxa"/>
              <w:right w:w="110" w:type="dxa"/>
            </w:tcMar>
            <w:vAlign w:val="center"/>
          </w:tcPr>
          <w:p w:rsidR="00E572C0" w:rsidP="3B44CD2F" w:rsidRDefault="000223B3" w14:paraId="5462F099" w14:textId="77777777">
            <w:pPr>
              <w:spacing w:after="0" w:line="255" w:lineRule="auto"/>
              <w:jc w:val="center"/>
            </w:pPr>
            <w:r w:rsidRPr="3B44CD2F">
              <w:rPr>
                <w:b/>
                <w:bCs/>
                <w:color w:val="B85C30"/>
                <w:sz w:val="18"/>
                <w:szCs w:val="18"/>
              </w:rPr>
              <w:t>34.5%</w:t>
            </w:r>
          </w:p>
        </w:tc>
        <w:tc>
          <w:tcPr>
            <w:tcW w:w="2545" w:type="dxa"/>
            <w:shd w:val="clear" w:color="auto" w:fill="F2F4F7"/>
            <w:tcMar>
              <w:top w:w="75" w:type="dxa"/>
              <w:left w:w="110" w:type="dxa"/>
              <w:bottom w:w="75" w:type="dxa"/>
              <w:right w:w="110" w:type="dxa"/>
            </w:tcMar>
            <w:vAlign w:val="center"/>
          </w:tcPr>
          <w:p w:rsidR="00E572C0" w:rsidP="2787658A" w:rsidRDefault="000223B3" w14:paraId="72B4F180" w14:textId="77777777">
            <w:pPr>
              <w:spacing w:after="0" w:line="255" w:lineRule="auto"/>
              <w:jc w:val="center"/>
            </w:pPr>
            <w:r w:rsidRPr="2787658A" w:rsidR="47F82EE6">
              <w:rPr>
                <w:sz w:val="18"/>
                <w:szCs w:val="18"/>
              </w:rPr>
              <w:t>Governance</w:t>
            </w:r>
          </w:p>
        </w:tc>
      </w:tr>
      <w:tr w:rsidR="00E572C0" w:rsidTr="61EC1E07" w14:paraId="0EDF5CD5" w14:textId="77777777">
        <w:trPr>
          <w:cantSplit/>
        </w:trPr>
        <w:tc>
          <w:tcPr>
            <w:tcW w:w="900" w:type="dxa"/>
            <w:shd w:val="clear" w:color="auto" w:fill="FFFFFF" w:themeFill="background1"/>
            <w:tcMar>
              <w:top w:w="75" w:type="dxa"/>
              <w:left w:w="110" w:type="dxa"/>
              <w:bottom w:w="75" w:type="dxa"/>
              <w:right w:w="110" w:type="dxa"/>
            </w:tcMar>
            <w:vAlign w:val="center"/>
          </w:tcPr>
          <w:p w:rsidR="00E572C0" w:rsidP="3B44CD2F" w:rsidRDefault="000223B3" w14:paraId="2E6EDF62" w14:textId="77777777">
            <w:pPr>
              <w:spacing w:after="0" w:line="255" w:lineRule="auto"/>
              <w:jc w:val="center"/>
            </w:pPr>
            <w:r w:rsidRPr="3B44CD2F">
              <w:rPr>
                <w:b/>
                <w:bCs/>
                <w:sz w:val="18"/>
                <w:szCs w:val="18"/>
              </w:rPr>
              <w:t>C10</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6E7C908F" w14:textId="77777777">
            <w:pPr>
              <w:spacing w:after="0" w:line="255" w:lineRule="auto"/>
              <w:jc w:val="left"/>
            </w:pPr>
            <w:r w:rsidRPr="61EC1E07" w:rsidR="2FFD9D18">
              <w:rPr>
                <w:sz w:val="18"/>
                <w:szCs w:val="18"/>
              </w:rPr>
              <w:t>Change and claims control weak</w:t>
            </w:r>
          </w:p>
        </w:tc>
        <w:tc>
          <w:tcPr>
            <w:tcW w:w="1695" w:type="dxa"/>
            <w:shd w:val="clear" w:color="auto" w:fill="FFFFFF" w:themeFill="background1"/>
            <w:tcMar>
              <w:top w:w="75" w:type="dxa"/>
              <w:left w:w="110" w:type="dxa"/>
              <w:bottom w:w="75" w:type="dxa"/>
              <w:right w:w="110" w:type="dxa"/>
            </w:tcMar>
            <w:vAlign w:val="center"/>
          </w:tcPr>
          <w:p w:rsidR="00E572C0" w:rsidP="3B44CD2F" w:rsidRDefault="000223B3" w14:paraId="3BC2B59C" w14:textId="77777777">
            <w:pPr>
              <w:spacing w:after="0" w:line="255" w:lineRule="auto"/>
              <w:jc w:val="center"/>
            </w:pPr>
            <w:r w:rsidRPr="3B44CD2F">
              <w:rPr>
                <w:b/>
                <w:bCs/>
                <w:color w:val="B85C30"/>
                <w:sz w:val="18"/>
                <w:szCs w:val="18"/>
              </w:rPr>
              <w:t>10.0%</w:t>
            </w:r>
          </w:p>
        </w:tc>
        <w:tc>
          <w:tcPr>
            <w:tcW w:w="2545" w:type="dxa"/>
            <w:shd w:val="clear" w:color="auto" w:fill="FFFFFF" w:themeFill="background1"/>
            <w:tcMar>
              <w:top w:w="75" w:type="dxa"/>
              <w:left w:w="110" w:type="dxa"/>
              <w:bottom w:w="75" w:type="dxa"/>
              <w:right w:w="110" w:type="dxa"/>
            </w:tcMar>
            <w:vAlign w:val="center"/>
          </w:tcPr>
          <w:p w:rsidR="00E572C0" w:rsidP="2787658A" w:rsidRDefault="000223B3" w14:paraId="37BDFEA9" w14:textId="77777777">
            <w:pPr>
              <w:spacing w:after="0" w:line="255" w:lineRule="auto"/>
              <w:jc w:val="center"/>
            </w:pPr>
            <w:r w:rsidRPr="2787658A" w:rsidR="47F82EE6">
              <w:rPr>
                <w:sz w:val="18"/>
                <w:szCs w:val="18"/>
              </w:rPr>
              <w:t>Process</w:t>
            </w:r>
          </w:p>
        </w:tc>
      </w:tr>
      <w:tr w:rsidR="00E572C0" w:rsidTr="61EC1E07" w14:paraId="3A318E87"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29F91D24" w14:textId="77777777">
            <w:pPr>
              <w:spacing w:after="0" w:line="255" w:lineRule="auto"/>
              <w:jc w:val="center"/>
            </w:pPr>
            <w:r w:rsidRPr="3B44CD2F">
              <w:rPr>
                <w:b/>
                <w:bCs/>
                <w:sz w:val="18"/>
                <w:szCs w:val="18"/>
              </w:rPr>
              <w:t>C11</w:t>
            </w:r>
          </w:p>
        </w:tc>
        <w:tc>
          <w:tcPr>
            <w:tcW w:w="5100" w:type="dxa"/>
            <w:shd w:val="clear" w:color="auto" w:fill="F2F4F7"/>
            <w:tcMar>
              <w:top w:w="75" w:type="dxa"/>
              <w:left w:w="110" w:type="dxa"/>
              <w:bottom w:w="75" w:type="dxa"/>
              <w:right w:w="110" w:type="dxa"/>
            </w:tcMar>
            <w:vAlign w:val="center"/>
          </w:tcPr>
          <w:p w:rsidR="00E572C0" w:rsidP="61EC1E07" w:rsidRDefault="000223B3" w14:paraId="54DFA5AD" w14:textId="77777777">
            <w:pPr>
              <w:spacing w:after="0" w:line="255" w:lineRule="auto"/>
              <w:jc w:val="left"/>
            </w:pPr>
            <w:r w:rsidRPr="61EC1E07" w:rsidR="2FFD9D18">
              <w:rPr>
                <w:sz w:val="18"/>
                <w:szCs w:val="18"/>
              </w:rPr>
              <w:t>Benefits or performance not measured</w:t>
            </w:r>
          </w:p>
        </w:tc>
        <w:tc>
          <w:tcPr>
            <w:tcW w:w="1695" w:type="dxa"/>
            <w:shd w:val="clear" w:color="auto" w:fill="F2F4F7"/>
            <w:tcMar>
              <w:top w:w="75" w:type="dxa"/>
              <w:left w:w="110" w:type="dxa"/>
              <w:bottom w:w="75" w:type="dxa"/>
              <w:right w:w="110" w:type="dxa"/>
            </w:tcMar>
            <w:vAlign w:val="center"/>
          </w:tcPr>
          <w:p w:rsidR="00E572C0" w:rsidP="3B44CD2F" w:rsidRDefault="000223B3" w14:paraId="22E3AF26" w14:textId="77777777">
            <w:pPr>
              <w:spacing w:after="0" w:line="255" w:lineRule="auto"/>
              <w:jc w:val="center"/>
            </w:pPr>
            <w:r w:rsidRPr="3B44CD2F">
              <w:rPr>
                <w:b/>
                <w:bCs/>
                <w:color w:val="B85C30"/>
                <w:sz w:val="18"/>
                <w:szCs w:val="18"/>
              </w:rPr>
              <w:t>20.9%</w:t>
            </w:r>
          </w:p>
        </w:tc>
        <w:tc>
          <w:tcPr>
            <w:tcW w:w="2545" w:type="dxa"/>
            <w:shd w:val="clear" w:color="auto" w:fill="F2F4F7"/>
            <w:tcMar>
              <w:top w:w="75" w:type="dxa"/>
              <w:left w:w="110" w:type="dxa"/>
              <w:bottom w:w="75" w:type="dxa"/>
              <w:right w:w="110" w:type="dxa"/>
            </w:tcMar>
            <w:vAlign w:val="center"/>
          </w:tcPr>
          <w:p w:rsidR="00E572C0" w:rsidP="2787658A" w:rsidRDefault="000223B3" w14:paraId="13C2FB5B" w14:textId="77777777">
            <w:pPr>
              <w:spacing w:after="0" w:line="255" w:lineRule="auto"/>
              <w:jc w:val="center"/>
            </w:pPr>
            <w:r w:rsidRPr="2787658A" w:rsidR="47F82EE6">
              <w:rPr>
                <w:sz w:val="18"/>
                <w:szCs w:val="18"/>
              </w:rPr>
              <w:t>Governance</w:t>
            </w:r>
          </w:p>
        </w:tc>
      </w:tr>
    </w:tbl>
    <w:p w:rsidR="00E572C0" w:rsidP="0025263B" w:rsidRDefault="111FD6D9" w14:paraId="1A359AED" w14:textId="766F4581">
      <w:pPr>
        <w:pStyle w:val="Heading2"/>
      </w:pPr>
      <w:bookmarkStart w:name="_Toc239750710" w:id="58"/>
      <w:r w:rsidR="27E224CF">
        <w:rPr/>
        <w:t>What a Clarity Builders engagement would have addressed</w:t>
      </w:r>
      <w:bookmarkEnd w:id="58"/>
    </w:p>
    <w:p w:rsidR="00E572C0" w:rsidP="3B44CD2F" w:rsidRDefault="000223B3" w14:paraId="15852D53" w14:textId="77777777">
      <w:pPr>
        <w:pStyle w:val="ListParagraph"/>
        <w:numPr>
          <w:ilvl w:val="0"/>
          <w:numId w:val="38"/>
        </w:numPr>
        <w:spacing w:after="100" w:line="276" w:lineRule="auto"/>
        <w:rPr>
          <w:sz w:val="21"/>
          <w:szCs w:val="21"/>
        </w:rPr>
      </w:pPr>
      <w:r w:rsidRPr="3B44CD2F">
        <w:rPr>
          <w:b/>
          <w:bCs/>
          <w:color w:val="1B3A6B"/>
          <w:sz w:val="21"/>
          <w:szCs w:val="21"/>
        </w:rPr>
        <w:t xml:space="preserve">5.9 Information requirements.  </w:t>
      </w:r>
      <w:r w:rsidRPr="3B44CD2F">
        <w:rPr>
          <w:sz w:val="21"/>
          <w:szCs w:val="21"/>
        </w:rPr>
        <w:t>A statement of requirements nobody approved is the clearest possible instance of the problem this service exists to fix.  The document existed.  The acceptance did not.</w:t>
      </w:r>
    </w:p>
    <w:p w:rsidR="00E572C0" w:rsidP="3B44CD2F" w:rsidRDefault="000223B3" w14:paraId="3128779C" w14:textId="77777777">
      <w:pPr>
        <w:pStyle w:val="ListParagraph"/>
        <w:numPr>
          <w:ilvl w:val="0"/>
          <w:numId w:val="38"/>
        </w:numPr>
        <w:spacing w:after="100" w:line="276" w:lineRule="auto"/>
        <w:rPr>
          <w:sz w:val="21"/>
          <w:szCs w:val="21"/>
        </w:rPr>
      </w:pPr>
      <w:r w:rsidRPr="3B44CD2F">
        <w:rPr>
          <w:b/>
          <w:bCs/>
          <w:color w:val="1B3A6B"/>
          <w:sz w:val="21"/>
          <w:szCs w:val="21"/>
        </w:rPr>
        <w:t xml:space="preserve">5.11 Coordination protocol and issue discipline.  </w:t>
      </w:r>
      <w:r w:rsidRPr="3B44CD2F">
        <w:rPr>
          <w:sz w:val="21"/>
          <w:szCs w:val="21"/>
        </w:rPr>
        <w:t xml:space="preserve">A risk </w:t>
      </w:r>
      <w:proofErr w:type="gramStart"/>
      <w:r w:rsidRPr="3B44CD2F">
        <w:rPr>
          <w:sz w:val="21"/>
          <w:szCs w:val="21"/>
        </w:rPr>
        <w:t>register</w:t>
      </w:r>
      <w:proofErr w:type="gramEnd"/>
      <w:r w:rsidRPr="3B44CD2F">
        <w:rPr>
          <w:sz w:val="21"/>
          <w:szCs w:val="21"/>
        </w:rPr>
        <w:t xml:space="preserve"> not updated in 6 months is a protocol failure.  The register is not the control; the cadence is.</w:t>
      </w:r>
    </w:p>
    <w:p w:rsidR="00E572C0" w:rsidP="3B44CD2F" w:rsidRDefault="000223B3" w14:paraId="788166D2" w14:textId="77777777">
      <w:pPr>
        <w:pStyle w:val="ListParagraph"/>
        <w:numPr>
          <w:ilvl w:val="0"/>
          <w:numId w:val="38"/>
        </w:numPr>
        <w:spacing w:after="100" w:line="276" w:lineRule="auto"/>
        <w:rPr>
          <w:sz w:val="21"/>
          <w:szCs w:val="21"/>
        </w:rPr>
      </w:pPr>
      <w:r w:rsidRPr="3B44CD2F">
        <w:rPr>
          <w:b/>
          <w:bCs/>
          <w:color w:val="1B3A6B"/>
          <w:sz w:val="21"/>
          <w:szCs w:val="21"/>
        </w:rPr>
        <w:t xml:space="preserve">5.4 Change and adoption plan.  </w:t>
      </w:r>
      <w:r w:rsidRPr="3B44CD2F">
        <w:rPr>
          <w:sz w:val="21"/>
          <w:szCs w:val="21"/>
        </w:rPr>
        <w:t>6 codes on a $110 million project is a capability signal, and it is where an adoption plan rather than a document fix is the answer.</w:t>
      </w:r>
    </w:p>
    <w:p w:rsidR="00E572C0" w:rsidP="0025263B" w:rsidRDefault="111FD6D9" w14:paraId="17528D9D" w14:textId="77777777">
      <w:pPr>
        <w:pStyle w:val="Heading2"/>
      </w:pPr>
      <w:bookmarkStart w:name="_Toc239750711" w:id="59"/>
      <w:r>
        <w:t>Illustrative scenario</w:t>
      </w:r>
      <w:bookmarkEnd w:id="59"/>
    </w:p>
    <w:p w:rsidR="00E572C0" w:rsidP="3B44CD2F" w:rsidRDefault="000223B3" w14:paraId="4D143728" w14:textId="53E7D5E5">
      <w:r>
        <w:t>No overrun figure is available.  The audit does not quantify cost and the schedule moved by 3 months.</w:t>
      </w:r>
    </w:p>
    <w:p w:rsidR="00E572C0" w:rsidP="3B44CD2F" w:rsidRDefault="00E572C0" w14:paraId="36685C51" w14:textId="3703FD1E">
      <w:pPr>
        <w:spacing w:after="90"/>
      </w:pPr>
      <w:r w:rsidR="47F82EE6">
        <w:rPr/>
        <w:t>The illustrative point is about accumulation</w:t>
      </w:r>
      <w:r w:rsidR="47F82EE6">
        <w:rPr/>
        <w:t xml:space="preserve">.  </w:t>
      </w:r>
      <w:r w:rsidR="47F82EE6">
        <w:rPr/>
        <w:t xml:space="preserve">This project carries scope not settled, schedule optimism, unclear decision rights, missing decision records, weak change </w:t>
      </w:r>
      <w:r w:rsidR="47F82EE6">
        <w:rPr/>
        <w:t>control</w:t>
      </w:r>
      <w:r w:rsidR="47F82EE6">
        <w:rPr/>
        <w:t xml:space="preserve"> and unmeasured performance</w:t>
      </w:r>
      <w:r w:rsidR="47F82EE6">
        <w:rPr/>
        <w:t xml:space="preserve">.  </w:t>
      </w:r>
      <w:r w:rsidR="47F82EE6">
        <w:rPr/>
        <w:t>Individually each is common</w:t>
      </w:r>
      <w:r w:rsidR="47F82EE6">
        <w:rPr/>
        <w:t xml:space="preserve">.  </w:t>
      </w:r>
      <w:r w:rsidR="47F82EE6">
        <w:rPr/>
        <w:t>Together, on a project this size, they describe an owner running a capital programme without an information discipline, which is precisely what a Grounded Diagnostic is built to detect before the next one starts.</w:t>
      </w:r>
    </w:p>
    <w:p w:rsidR="00E572C0" w:rsidP="2787658A" w:rsidRDefault="5937661C" w14:paraId="461E20E3" w14:textId="2A52290A">
      <w:pPr>
        <w:pStyle w:val="Heading2"/>
        <w:keepNext/>
        <w:spacing w:after="50"/>
      </w:pPr>
      <w:r w:rsidR="0F4B1725">
        <w:rPr/>
        <w:t>Counterfactual</w:t>
      </w:r>
      <w:r w:rsidRPr="2787658A" w:rsidR="2F653833">
        <w:rPr>
          <w:sz w:val="21"/>
          <w:szCs w:val="21"/>
        </w:rPr>
        <w:t xml:space="preserve"> </w:t>
      </w:r>
    </w:p>
    <w:p w:rsidR="00E572C0" w:rsidP="3B44CD2F" w:rsidRDefault="000223B3" w14:paraId="625F8280" w14:textId="266BA064">
      <w:pPr>
        <w:pBdr>
          <w:top w:val="single" w:color="F2F4F7" w:sz="6" w:space="0"/>
          <w:left w:val="single" w:color="F2F4F7" w:sz="24" w:space="0"/>
          <w:bottom w:val="single" w:color="F2F4F7" w:sz="6" w:space="0"/>
          <w:right w:val="single" w:color="F2F4F7" w:sz="24" w:space="0"/>
        </w:pBdr>
        <w:shd w:val="clear" w:color="auto" w:fill="F2F4F7"/>
        <w:spacing w:after="90"/>
      </w:pPr>
      <w:r w:rsidRPr="3B44CD2F">
        <w:rPr>
          <w:sz w:val="21"/>
          <w:szCs w:val="21"/>
        </w:rPr>
        <w:t>We do not claim Willow Square failed.  It was completed and it is in service.</w:t>
      </w:r>
    </w:p>
    <w:p w:rsidR="3B44CD2F" w:rsidP="2787658A" w:rsidRDefault="3B44CD2F" w14:paraId="6165340D" w14:textId="5859D345">
      <w:pPr>
        <w:pBdr>
          <w:top w:val="single" w:color="F2F4F7" w:sz="6" w:space="0"/>
          <w:left w:val="single" w:color="F2F4F7" w:sz="24" w:space="0"/>
          <w:bottom w:val="single" w:color="F2F4F7" w:sz="6" w:space="0"/>
          <w:right w:val="single" w:color="F2F4F7" w:sz="24" w:space="0"/>
        </w:pBdr>
        <w:shd w:val="clear" w:color="auto" w:fill="F2F4F7"/>
        <w:spacing w:after="210"/>
      </w:pPr>
      <w:r w:rsidRPr="2787658A" w:rsidR="47F82EE6">
        <w:rPr>
          <w:sz w:val="21"/>
          <w:szCs w:val="21"/>
        </w:rPr>
        <w:t>We do claim that a project completing despite 6 of the 15 documented failure modes is not evidence that the failure modes are harmless</w:t>
      </w:r>
      <w:r w:rsidRPr="2787658A" w:rsidR="47F82EE6">
        <w:rPr>
          <w:sz w:val="21"/>
          <w:szCs w:val="21"/>
        </w:rPr>
        <w:t xml:space="preserve">.  </w:t>
      </w:r>
      <w:r w:rsidRPr="2787658A" w:rsidR="47F82EE6">
        <w:rPr>
          <w:sz w:val="21"/>
          <w:szCs w:val="21"/>
        </w:rPr>
        <w:t>It is evidence that this one was small enough to absorb them.</w:t>
      </w:r>
    </w:p>
    <w:p w:rsidR="00E572C0" w:rsidP="601E3E54" w:rsidRDefault="13F8F77A" w14:paraId="03BBAF0E" w14:textId="016E878D">
      <w:pPr>
        <w:pStyle w:val="Heading1"/>
        <w:keepNext/>
        <w:spacing w:before="210" w:after="150" w:line="290" w:lineRule="auto"/>
        <w:rPr>
          <w:b/>
          <w:bCs/>
          <w:color w:val="1B3A6B"/>
          <w:sz w:val="28"/>
          <w:szCs w:val="28"/>
        </w:rPr>
      </w:pPr>
      <w:bookmarkStart w:name="_Toc239750712" w:id="60"/>
      <w:r w:rsidRPr="601E3E54">
        <w:rPr>
          <w:b/>
          <w:bCs/>
          <w:color w:val="1B3A6B"/>
          <w:sz w:val="28"/>
          <w:szCs w:val="28"/>
        </w:rPr>
        <w:t>Case 11.  Ontario bridges and culverts</w:t>
      </w:r>
      <w:bookmarkEnd w:id="60"/>
    </w:p>
    <w:p w:rsidR="1CDC6D2F" w:rsidP="6D8AF88D" w:rsidRDefault="1CDC6D2F" w14:paraId="216F8ABC" w14:textId="5040C4EA">
      <w:pPr>
        <w:spacing w:after="150" w:line="290" w:lineRule="auto"/>
        <w:rPr>
          <w:b/>
          <w:bCs/>
          <w:color w:val="auto"/>
        </w:rPr>
      </w:pPr>
      <w:r w:rsidRPr="6D8AF88D">
        <w:rPr>
          <w:b/>
          <w:bCs/>
          <w:color w:val="auto"/>
        </w:rPr>
        <w:t>Project details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02D82D18"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52375CB7" w14:textId="77777777">
            <w:pPr>
              <w:spacing w:after="0" w:line="255" w:lineRule="auto"/>
              <w:jc w:val="center"/>
              <w:rPr>
                <w:b w:val="1"/>
                <w:bCs w:val="1"/>
                <w:color w:val="1B3A6B"/>
                <w:sz w:val="19"/>
                <w:szCs w:val="19"/>
              </w:rP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30ECADE6" w14:textId="77777777">
            <w:pPr>
              <w:spacing w:after="0" w:line="255" w:lineRule="auto"/>
              <w:jc w:val="center"/>
              <w:rPr>
                <w:b w:val="1"/>
                <w:bCs w:val="1"/>
                <w:sz w:val="19"/>
                <w:szCs w:val="19"/>
              </w:rPr>
            </w:pPr>
            <w:r w:rsidRPr="61EC1E07" w:rsidR="2FFD9D18">
              <w:rPr>
                <w:b w:val="1"/>
                <w:bCs w:val="1"/>
                <w:sz w:val="19"/>
                <w:szCs w:val="19"/>
              </w:rPr>
              <w:t>ON-14</w:t>
            </w:r>
          </w:p>
        </w:tc>
      </w:tr>
      <w:tr w:rsidR="00E572C0" w:rsidTr="61EC1E07" w14:paraId="697F55E0"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3A46B1B5"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451C4B3E" w14:textId="77777777">
            <w:pPr>
              <w:spacing w:after="0" w:line="255" w:lineRule="auto"/>
              <w:jc w:val="left"/>
            </w:pPr>
            <w:r w:rsidRPr="61EC1E07" w:rsidR="2FFD9D18">
              <w:rPr>
                <w:sz w:val="19"/>
                <w:szCs w:val="19"/>
              </w:rPr>
              <w:t>Ontario  ·</w:t>
            </w:r>
            <w:r w:rsidRPr="61EC1E07" w:rsidR="2FFD9D18">
              <w:rPr>
                <w:sz w:val="19"/>
                <w:szCs w:val="19"/>
              </w:rPr>
              <w:t xml:space="preserve">  Legislative auditor value-for-money audit</w:t>
            </w:r>
          </w:p>
        </w:tc>
      </w:tr>
      <w:tr w:rsidR="00E572C0" w:rsidTr="61EC1E07" w14:paraId="5B496FEB"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50E4FBC"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2115C594" w14:textId="77777777">
            <w:pPr>
              <w:spacing w:after="0" w:line="255" w:lineRule="auto"/>
              <w:jc w:val="left"/>
            </w:pPr>
            <w:r w:rsidRPr="61EC1E07" w:rsidR="2FFD9D18">
              <w:rPr>
                <w:sz w:val="19"/>
                <w:szCs w:val="19"/>
              </w:rPr>
              <w:t>Office of the Auditor General of Ontario</w:t>
            </w:r>
          </w:p>
        </w:tc>
      </w:tr>
      <w:tr w:rsidR="00E572C0" w:rsidTr="61EC1E07" w14:paraId="2AB93087"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2B576A35"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539232F1" w14:textId="77777777">
            <w:pPr>
              <w:spacing w:after="0" w:line="255" w:lineRule="auto"/>
              <w:jc w:val="left"/>
            </w:pPr>
            <w:r w:rsidRPr="61EC1E07" w:rsidR="2FFD9D18">
              <w:rPr>
                <w:sz w:val="19"/>
                <w:szCs w:val="19"/>
              </w:rPr>
              <w:t>Value-for-Money Audit: Inspection and Maintenance of the Province's Bridges and Culverts, 2021</w:t>
            </w:r>
          </w:p>
        </w:tc>
      </w:tr>
      <w:tr w:rsidR="00E572C0" w:rsidTr="61EC1E07" w14:paraId="1D844B84"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D8770E1"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7002264D" w14:textId="77777777">
            <w:pPr>
              <w:spacing w:after="0" w:line="255" w:lineRule="auto"/>
              <w:jc w:val="left"/>
            </w:pPr>
            <w:r w:rsidRPr="61EC1E07" w:rsidR="2FFD9D18">
              <w:rPr>
                <w:sz w:val="19"/>
                <w:szCs w:val="19"/>
              </w:rPr>
              <w:t>Bridges and culverts</w:t>
            </w:r>
          </w:p>
        </w:tc>
      </w:tr>
      <w:tr w:rsidR="00E572C0" w:rsidTr="61EC1E07" w14:paraId="46E8FE25"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751BE06"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15F3D96E" w14:textId="77777777">
            <w:pPr>
              <w:spacing w:after="0" w:line="255" w:lineRule="auto"/>
              <w:jc w:val="left"/>
            </w:pPr>
            <w:r w:rsidRPr="61EC1E07" w:rsidR="2FFD9D18">
              <w:rPr>
                <w:sz w:val="19"/>
                <w:szCs w:val="19"/>
              </w:rPr>
              <w:t>About 3,000 bridges and 2,000 large culverts on provincial highways</w:t>
            </w:r>
          </w:p>
        </w:tc>
      </w:tr>
      <w:tr w:rsidR="00E572C0" w:rsidTr="61EC1E07" w14:paraId="177780D5"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36A9938"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5B84F9FF" w14:textId="77777777">
            <w:pPr>
              <w:spacing w:after="0" w:line="255" w:lineRule="auto"/>
              <w:jc w:val="left"/>
            </w:pPr>
            <w:r w:rsidRPr="61EC1E07" w:rsidR="2FFD9D18">
              <w:rPr>
                <w:sz w:val="19"/>
                <w:szCs w:val="19"/>
              </w:rPr>
              <w:t>Not quantified</w:t>
            </w:r>
          </w:p>
        </w:tc>
      </w:tr>
      <w:tr w:rsidR="00E572C0" w:rsidTr="61EC1E07" w14:paraId="1ADCBA6A"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E963302"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432FC671" w14:textId="77777777">
            <w:pPr>
              <w:spacing w:after="0" w:line="255" w:lineRule="auto"/>
              <w:jc w:val="left"/>
            </w:pPr>
            <w:r w:rsidRPr="61EC1E07" w:rsidR="2FFD9D18">
              <w:rPr>
                <w:sz w:val="19"/>
                <w:szCs w:val="19"/>
              </w:rPr>
              <w:t>Not quantified</w:t>
            </w:r>
          </w:p>
        </w:tc>
      </w:tr>
      <w:tr w:rsidR="00E572C0" w:rsidTr="61EC1E07" w14:paraId="544DA795"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20E8346D"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072FEAC1" w14:textId="77777777">
            <w:pPr>
              <w:spacing w:after="0" w:line="255" w:lineRule="auto"/>
              <w:jc w:val="left"/>
            </w:pPr>
            <w:r w:rsidRPr="61EC1E07" w:rsidR="2FFD9D18">
              <w:rPr>
                <w:sz w:val="19"/>
                <w:szCs w:val="19"/>
              </w:rPr>
              <w:t>C07, C12</w:t>
            </w:r>
          </w:p>
        </w:tc>
      </w:tr>
      <w:tr w:rsidR="00E572C0" w:rsidTr="61EC1E07" w14:paraId="6D3D6BC5"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222E52E"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4FBEFEAF" w14:textId="77777777">
            <w:pPr>
              <w:spacing w:after="0" w:line="255" w:lineRule="auto"/>
              <w:jc w:val="left"/>
              <w:rPr>
                <w:color w:val="auto"/>
                <w:sz w:val="19"/>
                <w:szCs w:val="19"/>
              </w:rPr>
            </w:pPr>
            <w:r w:rsidRPr="61EC1E07" w:rsidR="2FFD9D18">
              <w:rPr>
                <w:color w:val="auto"/>
                <w:sz w:val="19"/>
                <w:szCs w:val="19"/>
              </w:rPr>
              <w:t>Governance, Technology</w:t>
            </w:r>
          </w:p>
        </w:tc>
      </w:tr>
    </w:tbl>
    <w:p w:rsidR="00E572C0" w:rsidP="0025263B" w:rsidRDefault="111FD6D9" w14:paraId="685C497E" w14:textId="57DF606A">
      <w:pPr>
        <w:pStyle w:val="Heading2"/>
      </w:pPr>
      <w:bookmarkStart w:name="_Toc239750713" w:id="61"/>
      <w:r w:rsidR="27E224CF">
        <w:rPr/>
        <w:t>What happened</w:t>
      </w:r>
      <w:bookmarkEnd w:id="61"/>
    </w:p>
    <w:p w:rsidR="00E572C0" w:rsidRDefault="000223B3" w14:paraId="377C5A63" w14:textId="77777777">
      <w:r>
        <w:t xml:space="preserve">Ontario inspects roughly 5,000 provincial structures on a cycle.  The Auditor General found that what the inspectors record is subjective, that the subjectivity flows into capital planning, and that nobody checks whether the maintenance the inspectors recommend </w:t>
      </w:r>
      <w:proofErr w:type="gramStart"/>
      <w:r>
        <w:t>actually happens</w:t>
      </w:r>
      <w:proofErr w:type="gramEnd"/>
      <w:r>
        <w:t>.</w:t>
      </w:r>
    </w:p>
    <w:p w:rsidR="00E572C0" w:rsidRDefault="000223B3" w14:paraId="38A46C38" w14:textId="77777777">
      <w:r>
        <w:t>That last finding is the one worth sitting with.  An inspection regime that identifies work and does not confirm the work was done is not an asset management system.  It is a survey.</w:t>
      </w:r>
    </w:p>
    <w:p w:rsidR="00E572C0" w:rsidRDefault="000223B3" w14:paraId="16D87B89" w14:textId="77777777">
      <w:r>
        <w:t>The audit also found technology is not being used to best effect.  This is the cleanest case in the register of the 2 codes that matter most to an asset owner appearing together and alone: condition information that cannot be relied on, and lifecycle cost that follows from it.</w:t>
      </w:r>
    </w:p>
    <w:p w:rsidR="00E572C0" w:rsidP="3B44CD2F" w:rsidRDefault="111FD6D9" w14:paraId="6D05A0CE" w14:textId="427FC1D9">
      <w:pPr>
        <w:pStyle w:val="Heading2"/>
        <w:spacing w:after="110"/>
      </w:pPr>
      <w:bookmarkStart w:name="_Toc239750714" w:id="62"/>
      <w:r>
        <w:t>What the report found</w:t>
      </w:r>
      <w:bookmarkEnd w:id="62"/>
    </w:p>
    <w:p w:rsidR="00E572C0" w:rsidP="3B44CD2F" w:rsidRDefault="000223B3" w14:paraId="0BF6FA2C" w14:textId="77777777">
      <w:pPr>
        <w:pStyle w:val="ListParagraph"/>
        <w:numPr>
          <w:ilvl w:val="0"/>
          <w:numId w:val="1"/>
        </w:numPr>
        <w:spacing w:after="100" w:line="276" w:lineRule="auto"/>
        <w:rPr>
          <w:sz w:val="21"/>
          <w:szCs w:val="21"/>
        </w:rPr>
      </w:pPr>
      <w:r w:rsidRPr="3B44CD2F">
        <w:rPr>
          <w:sz w:val="21"/>
          <w:szCs w:val="21"/>
        </w:rPr>
        <w:t>"</w:t>
      </w:r>
      <w:proofErr w:type="gramStart"/>
      <w:r w:rsidRPr="3B44CD2F">
        <w:rPr>
          <w:sz w:val="21"/>
          <w:szCs w:val="21"/>
        </w:rPr>
        <w:t>the</w:t>
      </w:r>
      <w:proofErr w:type="gramEnd"/>
      <w:r w:rsidRPr="3B44CD2F">
        <w:rPr>
          <w:sz w:val="21"/>
          <w:szCs w:val="21"/>
        </w:rPr>
        <w:t xml:space="preserve"> Ministry could improve its inspection process, as the inspectors are currently left to make subjective assessments that can ultimately impact capital planning"</w:t>
      </w:r>
    </w:p>
    <w:p w:rsidR="00E572C0" w:rsidP="3B44CD2F" w:rsidRDefault="000223B3" w14:paraId="1CE81CDD" w14:textId="77777777">
      <w:pPr>
        <w:pStyle w:val="ListParagraph"/>
        <w:numPr>
          <w:ilvl w:val="0"/>
          <w:numId w:val="1"/>
        </w:numPr>
        <w:spacing w:after="100" w:line="276" w:lineRule="auto"/>
        <w:rPr>
          <w:sz w:val="21"/>
          <w:szCs w:val="21"/>
        </w:rPr>
      </w:pPr>
      <w:r w:rsidRPr="3B44CD2F">
        <w:rPr>
          <w:sz w:val="21"/>
          <w:szCs w:val="21"/>
        </w:rPr>
        <w:t>the audit calls for better enforcement of standards so that accurate and thorough bridge inspection data is captured for decision-making</w:t>
      </w:r>
    </w:p>
    <w:p w:rsidR="00E572C0" w:rsidP="3B44CD2F" w:rsidRDefault="000223B3" w14:paraId="0FA80A94" w14:textId="77777777">
      <w:pPr>
        <w:pStyle w:val="ListParagraph"/>
        <w:numPr>
          <w:ilvl w:val="0"/>
          <w:numId w:val="1"/>
        </w:numPr>
        <w:spacing w:after="100" w:line="276" w:lineRule="auto"/>
        <w:rPr>
          <w:sz w:val="21"/>
          <w:szCs w:val="21"/>
        </w:rPr>
      </w:pPr>
      <w:r w:rsidRPr="3B44CD2F">
        <w:rPr>
          <w:sz w:val="21"/>
          <w:szCs w:val="21"/>
        </w:rPr>
        <w:t>"follow-up work is not performed to confirm that recommendations made by inspectors for identified maintenance work are carried out"</w:t>
      </w:r>
    </w:p>
    <w:p w:rsidR="00E572C0" w:rsidP="3B44CD2F" w:rsidRDefault="000223B3" w14:paraId="3CAA7D66" w14:textId="77777777">
      <w:pPr>
        <w:pStyle w:val="ListParagraph"/>
        <w:numPr>
          <w:ilvl w:val="0"/>
          <w:numId w:val="1"/>
        </w:numPr>
        <w:spacing w:after="100" w:line="276" w:lineRule="auto"/>
        <w:rPr>
          <w:sz w:val="21"/>
          <w:szCs w:val="21"/>
        </w:rPr>
      </w:pPr>
      <w:r w:rsidRPr="3B44CD2F">
        <w:rPr>
          <w:sz w:val="21"/>
          <w:szCs w:val="21"/>
        </w:rPr>
        <w:t>"</w:t>
      </w:r>
      <w:proofErr w:type="gramStart"/>
      <w:r w:rsidRPr="3B44CD2F">
        <w:rPr>
          <w:sz w:val="21"/>
          <w:szCs w:val="21"/>
        </w:rPr>
        <w:t>technology</w:t>
      </w:r>
      <w:proofErr w:type="gramEnd"/>
      <w:r w:rsidRPr="3B44CD2F">
        <w:rPr>
          <w:sz w:val="21"/>
          <w:szCs w:val="21"/>
        </w:rPr>
        <w:t xml:space="preserve"> is not being used to best effect to improve efficiencies and cost-effectiveness, and to resolve accessibility issues"</w:t>
      </w:r>
    </w:p>
    <w:p w:rsidR="00E572C0" w:rsidP="0025263B" w:rsidRDefault="00D65160" w14:paraId="73997D48" w14:textId="1130AAC6">
      <w:pPr>
        <w:pStyle w:val="Heading2"/>
      </w:pPr>
      <w: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710"/>
        <w:gridCol w:w="2530"/>
      </w:tblGrid>
      <w:tr w:rsidR="00E572C0" w:rsidTr="61EC1E07" w14:paraId="3D4BFD75" w14:textId="77777777">
        <w:trPr>
          <w:cantSplit/>
          <w:tblHeader/>
        </w:trPr>
        <w:tc>
          <w:tcPr>
            <w:tcW w:w="90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62681B14"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4EE3CC12" w14:textId="77777777">
            <w:pPr>
              <w:spacing w:after="0" w:line="255" w:lineRule="auto"/>
              <w:jc w:val="center"/>
            </w:pPr>
            <w:r>
              <w:rPr>
                <w:b/>
                <w:bCs/>
                <w:caps/>
                <w:color w:val="FFFFFF"/>
                <w:spacing w:val="16"/>
                <w:sz w:val="18"/>
                <w:szCs w:val="18"/>
              </w:rPr>
              <w:t>Cause</w:t>
            </w:r>
          </w:p>
        </w:tc>
        <w:tc>
          <w:tcPr>
            <w:tcW w:w="171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1418A768" w14:textId="77777777">
            <w:pPr>
              <w:spacing w:after="0" w:line="255" w:lineRule="auto"/>
              <w:jc w:val="center"/>
            </w:pPr>
            <w:r>
              <w:rPr>
                <w:b/>
                <w:bCs/>
                <w:caps/>
                <w:color w:val="FFFFFF"/>
                <w:spacing w:val="16"/>
                <w:sz w:val="18"/>
                <w:szCs w:val="18"/>
              </w:rPr>
              <w:t>Share of 110</w:t>
            </w:r>
          </w:p>
        </w:tc>
        <w:tc>
          <w:tcPr>
            <w:tcW w:w="253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10DB0498" w14:textId="77777777">
            <w:pPr>
              <w:spacing w:after="0" w:line="255" w:lineRule="auto"/>
              <w:jc w:val="center"/>
            </w:pPr>
            <w:r>
              <w:rPr>
                <w:b/>
                <w:bCs/>
                <w:caps/>
                <w:color w:val="FFFFFF"/>
                <w:spacing w:val="16"/>
                <w:sz w:val="18"/>
                <w:szCs w:val="18"/>
              </w:rPr>
              <w:t>CB dimension</w:t>
            </w:r>
          </w:p>
        </w:tc>
      </w:tr>
      <w:tr w:rsidR="00E572C0" w:rsidTr="61EC1E07" w14:paraId="05A30450" w14:textId="77777777">
        <w:trPr>
          <w:cantSplit/>
        </w:trPr>
        <w:tc>
          <w:tcPr>
            <w:tcW w:w="90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27473ADC" w14:textId="77777777">
            <w:pPr>
              <w:spacing w:after="0" w:line="255" w:lineRule="auto"/>
              <w:jc w:val="center"/>
            </w:pPr>
            <w:r w:rsidRPr="3B44CD2F">
              <w:rPr>
                <w:b/>
                <w:bCs/>
                <w:sz w:val="18"/>
                <w:szCs w:val="18"/>
              </w:rPr>
              <w:t>C07</w:t>
            </w:r>
          </w:p>
        </w:tc>
        <w:tc>
          <w:tcPr>
            <w:tcW w:w="510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72A9DD17" w14:textId="77777777">
            <w:pPr>
              <w:spacing w:after="0" w:line="255" w:lineRule="auto"/>
              <w:jc w:val="left"/>
            </w:pPr>
            <w:r w:rsidRPr="61EC1E07" w:rsidR="2FFD9D18">
              <w:rPr>
                <w:sz w:val="18"/>
                <w:szCs w:val="18"/>
              </w:rPr>
              <w:t>Asset, condition or as-built information incomplete or unreliable</w:t>
            </w:r>
          </w:p>
        </w:tc>
        <w:tc>
          <w:tcPr>
            <w:tcW w:w="171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7993AD05" w14:textId="77777777">
            <w:pPr>
              <w:spacing w:after="0" w:line="255" w:lineRule="auto"/>
              <w:jc w:val="center"/>
            </w:pPr>
            <w:r w:rsidRPr="3B44CD2F">
              <w:rPr>
                <w:b/>
                <w:bCs/>
                <w:color w:val="B85C30"/>
                <w:sz w:val="18"/>
                <w:szCs w:val="18"/>
              </w:rPr>
              <w:t>29.1%</w:t>
            </w:r>
          </w:p>
        </w:tc>
        <w:tc>
          <w:tcPr>
            <w:tcW w:w="253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2787658A" w:rsidRDefault="000223B3" w14:paraId="316187C9" w14:textId="77777777">
            <w:pPr>
              <w:spacing w:after="0" w:line="255" w:lineRule="auto"/>
              <w:jc w:val="center"/>
            </w:pPr>
            <w:r w:rsidRPr="2787658A" w:rsidR="47F82EE6">
              <w:rPr>
                <w:sz w:val="18"/>
                <w:szCs w:val="18"/>
              </w:rPr>
              <w:t>Technology</w:t>
            </w:r>
          </w:p>
        </w:tc>
      </w:tr>
      <w:tr w:rsidR="00E572C0" w:rsidTr="61EC1E07" w14:paraId="7A09A91D"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59E91FD1" w14:textId="77777777">
            <w:pPr>
              <w:spacing w:after="0" w:line="255" w:lineRule="auto"/>
              <w:jc w:val="center"/>
            </w:pPr>
            <w:r w:rsidRPr="3B44CD2F">
              <w:rPr>
                <w:b/>
                <w:bCs/>
                <w:sz w:val="18"/>
                <w:szCs w:val="18"/>
              </w:rPr>
              <w:t>C12</w:t>
            </w:r>
          </w:p>
        </w:tc>
        <w:tc>
          <w:tcPr>
            <w:tcW w:w="5100" w:type="dxa"/>
            <w:shd w:val="clear" w:color="auto" w:fill="F2F4F7"/>
            <w:tcMar>
              <w:top w:w="75" w:type="dxa"/>
              <w:left w:w="110" w:type="dxa"/>
              <w:bottom w:w="75" w:type="dxa"/>
              <w:right w:w="110" w:type="dxa"/>
            </w:tcMar>
            <w:vAlign w:val="center"/>
          </w:tcPr>
          <w:p w:rsidR="00E572C0" w:rsidP="61EC1E07" w:rsidRDefault="000223B3" w14:paraId="5F767BF3" w14:textId="77777777">
            <w:pPr>
              <w:spacing w:after="0" w:line="255" w:lineRule="auto"/>
              <w:jc w:val="left"/>
            </w:pPr>
            <w:r w:rsidRPr="61EC1E07" w:rsidR="2FFD9D18">
              <w:rPr>
                <w:sz w:val="18"/>
                <w:szCs w:val="18"/>
              </w:rPr>
              <w:t>Operations, maintenance or lifecycle cost not forecast or funded</w:t>
            </w:r>
          </w:p>
        </w:tc>
        <w:tc>
          <w:tcPr>
            <w:tcW w:w="1710" w:type="dxa"/>
            <w:shd w:val="clear" w:color="auto" w:fill="F2F4F7"/>
            <w:tcMar>
              <w:top w:w="75" w:type="dxa"/>
              <w:left w:w="110" w:type="dxa"/>
              <w:bottom w:w="75" w:type="dxa"/>
              <w:right w:w="110" w:type="dxa"/>
            </w:tcMar>
            <w:vAlign w:val="center"/>
          </w:tcPr>
          <w:p w:rsidR="00E572C0" w:rsidP="3B44CD2F" w:rsidRDefault="000223B3" w14:paraId="5F7E101D" w14:textId="77777777">
            <w:pPr>
              <w:spacing w:after="0" w:line="255" w:lineRule="auto"/>
              <w:jc w:val="center"/>
            </w:pPr>
            <w:r w:rsidRPr="3B44CD2F">
              <w:rPr>
                <w:b/>
                <w:bCs/>
                <w:color w:val="B85C30"/>
                <w:sz w:val="18"/>
                <w:szCs w:val="18"/>
              </w:rPr>
              <w:t>34.5%</w:t>
            </w:r>
          </w:p>
        </w:tc>
        <w:tc>
          <w:tcPr>
            <w:tcW w:w="2530" w:type="dxa"/>
            <w:shd w:val="clear" w:color="auto" w:fill="F2F4F7"/>
            <w:tcMar>
              <w:top w:w="75" w:type="dxa"/>
              <w:left w:w="110" w:type="dxa"/>
              <w:bottom w:w="75" w:type="dxa"/>
              <w:right w:w="110" w:type="dxa"/>
            </w:tcMar>
            <w:vAlign w:val="center"/>
          </w:tcPr>
          <w:p w:rsidR="00E572C0" w:rsidP="2787658A" w:rsidRDefault="000223B3" w14:paraId="023D0586" w14:textId="77777777">
            <w:pPr>
              <w:spacing w:after="0" w:line="255" w:lineRule="auto"/>
              <w:jc w:val="center"/>
            </w:pPr>
            <w:r w:rsidRPr="2787658A" w:rsidR="47F82EE6">
              <w:rPr>
                <w:sz w:val="18"/>
                <w:szCs w:val="18"/>
              </w:rPr>
              <w:t>Governance</w:t>
            </w:r>
          </w:p>
        </w:tc>
      </w:tr>
    </w:tbl>
    <w:p w:rsidR="00E572C0" w:rsidP="0025263B" w:rsidRDefault="111FD6D9" w14:paraId="5FA9A9A8" w14:textId="15D1239F">
      <w:pPr>
        <w:pStyle w:val="Heading2"/>
      </w:pPr>
      <w:bookmarkStart w:name="_Toc239750716" w:id="63"/>
      <w:r w:rsidR="27E224CF">
        <w:rPr/>
        <w:t>What a Clarity Builders engagement would have addressed</w:t>
      </w:r>
      <w:bookmarkEnd w:id="63"/>
    </w:p>
    <w:p w:rsidR="00E572C0" w:rsidP="3B44CD2F" w:rsidRDefault="000223B3" w14:paraId="0ADE86FF" w14:textId="77777777">
      <w:pPr>
        <w:pStyle w:val="ListParagraph"/>
        <w:numPr>
          <w:ilvl w:val="0"/>
          <w:numId w:val="13"/>
        </w:numPr>
        <w:spacing w:after="100" w:line="276" w:lineRule="auto"/>
        <w:rPr>
          <w:sz w:val="21"/>
          <w:szCs w:val="21"/>
        </w:rPr>
      </w:pPr>
      <w:r w:rsidRPr="3B44CD2F">
        <w:rPr>
          <w:b/>
          <w:bCs/>
          <w:color w:val="1B3A6B"/>
          <w:sz w:val="21"/>
          <w:szCs w:val="21"/>
        </w:rPr>
        <w:t xml:space="preserve">5.5 Information management design.  </w:t>
      </w:r>
      <w:r w:rsidRPr="3B44CD2F">
        <w:rPr>
          <w:sz w:val="21"/>
          <w:szCs w:val="21"/>
        </w:rPr>
        <w:t>Subjective inspection is a data definition problem.  Where the rating scale does not constrain judgement, the record cannot support the capital plan built on it.</w:t>
      </w:r>
    </w:p>
    <w:p w:rsidR="00E572C0" w:rsidP="3B44CD2F" w:rsidRDefault="000223B3" w14:paraId="15EDACDF" w14:textId="77777777">
      <w:pPr>
        <w:pStyle w:val="ListParagraph"/>
        <w:numPr>
          <w:ilvl w:val="0"/>
          <w:numId w:val="13"/>
        </w:numPr>
        <w:spacing w:after="100" w:line="276" w:lineRule="auto"/>
        <w:rPr>
          <w:sz w:val="21"/>
          <w:szCs w:val="21"/>
        </w:rPr>
      </w:pPr>
      <w:r w:rsidRPr="3B44CD2F">
        <w:rPr>
          <w:b/>
          <w:bCs/>
          <w:color w:val="1B3A6B"/>
          <w:sz w:val="21"/>
          <w:szCs w:val="21"/>
        </w:rPr>
        <w:t xml:space="preserve">5.9 Information requirements.  </w:t>
      </w:r>
      <w:r w:rsidRPr="3B44CD2F">
        <w:rPr>
          <w:sz w:val="21"/>
          <w:szCs w:val="21"/>
        </w:rPr>
        <w:t>A recommendation from an inspector is an information object with a lifecycle: raised, scheduled, done, closed.  None of those states was tracked.</w:t>
      </w:r>
    </w:p>
    <w:p w:rsidR="00E572C0" w:rsidP="3B44CD2F" w:rsidRDefault="000223B3" w14:paraId="5A0D9E62" w14:textId="77777777">
      <w:pPr>
        <w:pStyle w:val="ListParagraph"/>
        <w:numPr>
          <w:ilvl w:val="0"/>
          <w:numId w:val="13"/>
        </w:numPr>
        <w:spacing w:after="100" w:line="276" w:lineRule="auto"/>
        <w:rPr>
          <w:sz w:val="21"/>
          <w:szCs w:val="21"/>
        </w:rPr>
      </w:pPr>
      <w:r w:rsidRPr="3B44CD2F">
        <w:rPr>
          <w:b/>
          <w:bCs/>
          <w:color w:val="1B3A6B"/>
          <w:sz w:val="21"/>
          <w:szCs w:val="21"/>
        </w:rPr>
        <w:t xml:space="preserve">Governance 10, Financial resourcing.  </w:t>
      </w:r>
      <w:r w:rsidRPr="3B44CD2F">
        <w:rPr>
          <w:sz w:val="21"/>
          <w:szCs w:val="21"/>
        </w:rPr>
        <w:t>Capital planning driven by subjective condition ratings is a funding decision resting on an unstated confidence interval.</w:t>
      </w:r>
    </w:p>
    <w:p w:rsidR="00E572C0" w:rsidP="0025263B" w:rsidRDefault="111FD6D9" w14:paraId="5781F85B" w14:textId="77777777">
      <w:pPr>
        <w:pStyle w:val="Heading2"/>
      </w:pPr>
      <w:bookmarkStart w:name="_Toc239750717" w:id="64"/>
      <w:r>
        <w:t>Illustrative scenario</w:t>
      </w:r>
      <w:bookmarkEnd w:id="64"/>
    </w:p>
    <w:p w:rsidR="00E572C0" w:rsidRDefault="000223B3" w14:paraId="15AA3297" w14:textId="77777777">
      <w:r>
        <w:t>The audit quantifies neither cost nor schedule, so there is nothing to apportion.</w:t>
      </w:r>
    </w:p>
    <w:p w:rsidR="6A758C01" w:rsidP="61EC1E07" w:rsidRDefault="6A758C01" w14:paraId="615E5CC4" w14:textId="76D2D9DE">
      <w:pPr>
        <w:keepNext/>
        <w:spacing w:after="50"/>
      </w:pPr>
      <w:r w:rsidR="2FFD9D18">
        <w:rPr/>
        <w:t>The illustrative claim is about compounding</w:t>
      </w:r>
      <w:r w:rsidR="2FFD9D18">
        <w:rPr/>
        <w:t xml:space="preserve">.  </w:t>
      </w:r>
      <w:r w:rsidR="2FFD9D18">
        <w:rPr/>
        <w:t>Unreliable asset and condition information appears in 29.1 per cent of the Canadian register and lifecycle cost not being forecast or funded in 34.5 per cent</w:t>
      </w:r>
      <w:r w:rsidR="2FFD9D18">
        <w:rPr/>
        <w:t xml:space="preserve">.  </w:t>
      </w:r>
      <w:r w:rsidR="2FFD9D18">
        <w:rPr/>
        <w:t xml:space="preserve">Statistics Canada separately reports that Canadian owners cannot </w:t>
      </w:r>
      <w:r w:rsidR="2FFD9D18">
        <w:rPr/>
        <w:t>state</w:t>
      </w:r>
      <w:r w:rsidR="2FFD9D18">
        <w:rPr/>
        <w:t xml:space="preserve"> the physical condition of assets worth $141.7 billion</w:t>
      </w:r>
      <w:r w:rsidR="2FFD9D18">
        <w:rPr/>
        <w:t xml:space="preserve">.  </w:t>
      </w:r>
      <w:r w:rsidR="2FFD9D18">
        <w:rPr/>
        <w:t>Ontario's structures are inspected</w:t>
      </w:r>
      <w:r w:rsidR="2FFD9D18">
        <w:rPr/>
        <w:t xml:space="preserve">.  </w:t>
      </w:r>
      <w:r w:rsidR="2FFD9D18">
        <w:rPr/>
        <w:t>The finding is that being inspected and being known are not the same thing.</w:t>
      </w:r>
    </w:p>
    <w:p w:rsidR="6A758C01" w:rsidP="61EC1E07" w:rsidRDefault="6A758C01" w14:paraId="5F2E08BD" w14:textId="23B92ABB">
      <w:pPr>
        <w:pStyle w:val="Heading2"/>
      </w:pPr>
      <w:r w:rsidR="0DFB232A">
        <w:rPr/>
        <w:t>Conterfactual</w:t>
      </w:r>
    </w:p>
    <w:p w:rsidR="00E572C0" w:rsidRDefault="000223B3" w14:paraId="63D4B67C" w14:textId="77777777">
      <w:pPr>
        <w:pBdr>
          <w:top w:val="single" w:color="F2F4F7" w:sz="6" w:space="0"/>
          <w:left w:val="single" w:color="F2F4F7" w:sz="24" w:space="0"/>
          <w:bottom w:val="single" w:color="F2F4F7" w:sz="6" w:space="0"/>
          <w:right w:val="single" w:color="F2F4F7" w:sz="24" w:space="0"/>
        </w:pBdr>
        <w:shd w:val="clear" w:color="auto" w:fill="F2F4F7"/>
        <w:spacing w:after="90"/>
      </w:pPr>
      <w:r>
        <w:rPr>
          <w:sz w:val="21"/>
          <w:szCs w:val="21"/>
        </w:rPr>
        <w:t>We do not claim any Ontario bridge is unsafe.  The audit makes no such finding.</w:t>
      </w:r>
    </w:p>
    <w:p w:rsidR="00E572C0" w:rsidRDefault="000223B3" w14:paraId="72698CA9"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We do claim that a capital plan built on subjective ratings, with no confirmation that recommended work was carried out, is a plan whose accuracy nobody can state.</w:t>
      </w:r>
    </w:p>
    <w:p w:rsidR="00E572C0" w:rsidRDefault="000223B3" w14:paraId="56461286" w14:textId="77777777">
      <w:r>
        <w:br w:type="page"/>
      </w:r>
    </w:p>
    <w:p w:rsidR="00E572C0" w:rsidP="601E3E54" w:rsidRDefault="13F8F77A" w14:paraId="59418482" w14:textId="77777777">
      <w:pPr>
        <w:pStyle w:val="Heading1"/>
        <w:keepNext/>
        <w:spacing w:before="380" w:after="170"/>
        <w:rPr>
          <w:b/>
          <w:bCs/>
          <w:color w:val="1B3A6B"/>
          <w:sz w:val="28"/>
          <w:szCs w:val="28"/>
        </w:rPr>
      </w:pPr>
      <w:bookmarkStart w:name="_Toc239750718" w:id="65"/>
      <w:r w:rsidRPr="601E3E54">
        <w:rPr>
          <w:b/>
          <w:bCs/>
          <w:color w:val="1B3A6B"/>
          <w:sz w:val="28"/>
          <w:szCs w:val="28"/>
        </w:rPr>
        <w:t>Case 12.  Defence infrastructure</w:t>
      </w:r>
      <w:bookmarkEnd w:id="65"/>
    </w:p>
    <w:p w:rsidR="00E572C0" w:rsidP="6D8AF88D" w:rsidRDefault="4316FF70" w14:paraId="30738CCF" w14:textId="1644FCB2">
      <w:pPr>
        <w:keepNext/>
        <w:spacing w:before="210" w:after="150" w:line="290" w:lineRule="auto"/>
        <w:rPr>
          <w:b/>
          <w:bCs/>
          <w:color w:val="BF4E14" w:themeColor="accent2" w:themeShade="BF"/>
        </w:rPr>
      </w:pPr>
      <w:r w:rsidRPr="6D8AF88D">
        <w:rPr>
          <w:b/>
          <w:bCs/>
          <w:color w:val="auto"/>
        </w:rPr>
        <w:t>Project details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02CA052B"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5BED9EA4" w14:textId="77777777">
            <w:pPr>
              <w:spacing w:after="0" w:line="255" w:lineRule="auto"/>
              <w:jc w:val="center"/>
              <w:rPr>
                <w:b w:val="1"/>
                <w:bCs w:val="1"/>
                <w:color w:val="1B3A6B"/>
                <w:sz w:val="19"/>
                <w:szCs w:val="19"/>
              </w:rP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45EBD152" w14:textId="77777777">
            <w:pPr>
              <w:spacing w:after="0" w:line="255" w:lineRule="auto"/>
              <w:jc w:val="center"/>
              <w:rPr>
                <w:b w:val="1"/>
                <w:bCs w:val="1"/>
                <w:sz w:val="19"/>
                <w:szCs w:val="19"/>
              </w:rPr>
            </w:pPr>
            <w:r w:rsidRPr="61EC1E07" w:rsidR="2FFD9D18">
              <w:rPr>
                <w:b w:val="1"/>
                <w:bCs w:val="1"/>
                <w:sz w:val="19"/>
                <w:szCs w:val="19"/>
              </w:rPr>
              <w:t>FED-17</w:t>
            </w:r>
          </w:p>
        </w:tc>
      </w:tr>
      <w:tr w:rsidR="00E572C0" w:rsidTr="61EC1E07" w14:paraId="09347EBA"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1B34F5F3"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59CC2F03" w14:textId="77777777">
            <w:pPr>
              <w:spacing w:after="0" w:line="255" w:lineRule="auto"/>
              <w:jc w:val="left"/>
            </w:pPr>
            <w:r w:rsidRPr="61EC1E07" w:rsidR="2FFD9D18">
              <w:rPr>
                <w:sz w:val="19"/>
                <w:szCs w:val="19"/>
              </w:rPr>
              <w:t>Canada  ·</w:t>
            </w:r>
            <w:r w:rsidRPr="61EC1E07" w:rsidR="2FFD9D18">
              <w:rPr>
                <w:sz w:val="19"/>
                <w:szCs w:val="19"/>
              </w:rPr>
              <w:t xml:space="preserve">  Internal audit</w:t>
            </w:r>
          </w:p>
        </w:tc>
      </w:tr>
      <w:tr w:rsidR="00E572C0" w:rsidTr="61EC1E07" w14:paraId="73D3CE95"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DEE69FB"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7E6495CD" w14:textId="77777777">
            <w:pPr>
              <w:spacing w:after="0" w:line="255" w:lineRule="auto"/>
              <w:jc w:val="left"/>
            </w:pPr>
            <w:r w:rsidRPr="61EC1E07" w:rsidR="2FFD9D18">
              <w:rPr>
                <w:sz w:val="19"/>
                <w:szCs w:val="19"/>
              </w:rPr>
              <w:t>ADM Review Services, Department of National Defence</w:t>
            </w:r>
          </w:p>
        </w:tc>
      </w:tr>
      <w:tr w:rsidR="00E572C0" w:rsidTr="61EC1E07" w14:paraId="27218FBC"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FA926BD"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373FD6D6" w14:textId="77777777">
            <w:pPr>
              <w:spacing w:after="0" w:line="255" w:lineRule="auto"/>
              <w:jc w:val="left"/>
            </w:pPr>
            <w:r w:rsidRPr="61EC1E07" w:rsidR="2FFD9D18">
              <w:rPr>
                <w:sz w:val="19"/>
                <w:szCs w:val="19"/>
              </w:rPr>
              <w:t>Audit of Defence Infrastructure, 2024</w:t>
            </w:r>
          </w:p>
        </w:tc>
      </w:tr>
      <w:tr w:rsidR="00E572C0" w:rsidTr="61EC1E07" w14:paraId="3648DD8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D93D76B"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3BBBFF95" w14:textId="77777777">
            <w:pPr>
              <w:spacing w:after="0" w:line="255" w:lineRule="auto"/>
              <w:jc w:val="left"/>
            </w:pPr>
            <w:r w:rsidRPr="61EC1E07" w:rsidR="2FFD9D18">
              <w:rPr>
                <w:sz w:val="19"/>
                <w:szCs w:val="19"/>
              </w:rPr>
              <w:t>Defence infrastructure, buildings, works and land</w:t>
            </w:r>
          </w:p>
        </w:tc>
      </w:tr>
      <w:tr w:rsidR="00E572C0" w:rsidTr="61EC1E07" w14:paraId="4F57B282"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2468760A"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56853539" w14:textId="77777777">
            <w:pPr>
              <w:spacing w:after="0" w:line="255" w:lineRule="auto"/>
              <w:jc w:val="left"/>
            </w:pPr>
            <w:r w:rsidRPr="61EC1E07" w:rsidR="2FFD9D18">
              <w:rPr>
                <w:sz w:val="19"/>
                <w:szCs w:val="19"/>
              </w:rPr>
              <w:t>About 21,000 buildings, 13,500 works and 2.2 million hectares of land, replacement cost about $28 billion</w:t>
            </w:r>
          </w:p>
        </w:tc>
      </w:tr>
      <w:tr w:rsidR="00E572C0" w:rsidTr="61EC1E07" w14:paraId="192F0A91"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2680728"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1BE772E2" w14:textId="77777777">
            <w:pPr>
              <w:spacing w:after="0" w:line="255" w:lineRule="auto"/>
              <w:jc w:val="left"/>
            </w:pPr>
            <w:r w:rsidRPr="61EC1E07" w:rsidR="2FFD9D18">
              <w:rPr>
                <w:sz w:val="19"/>
                <w:szCs w:val="19"/>
              </w:rPr>
              <w:t>Not quantified</w:t>
            </w:r>
          </w:p>
        </w:tc>
      </w:tr>
      <w:tr w:rsidR="00E572C0" w:rsidTr="61EC1E07" w14:paraId="673E6E0B"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CB51493"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09E31237" w14:textId="77777777">
            <w:pPr>
              <w:spacing w:after="0" w:line="255" w:lineRule="auto"/>
              <w:jc w:val="left"/>
            </w:pPr>
            <w:r w:rsidRPr="61EC1E07" w:rsidR="2FFD9D18">
              <w:rPr>
                <w:sz w:val="19"/>
                <w:szCs w:val="19"/>
              </w:rPr>
              <w:t>Not quantified. About 25 per cent of existing infrastructure exceeds 50 years of age</w:t>
            </w:r>
          </w:p>
        </w:tc>
      </w:tr>
      <w:tr w:rsidR="00E572C0" w:rsidTr="61EC1E07" w14:paraId="19EBF898"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1108053"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5117D24F" w14:textId="77777777">
            <w:pPr>
              <w:spacing w:after="0" w:line="255" w:lineRule="auto"/>
              <w:jc w:val="left"/>
            </w:pPr>
            <w:r w:rsidRPr="61EC1E07" w:rsidR="2FFD9D18">
              <w:rPr>
                <w:sz w:val="19"/>
                <w:szCs w:val="19"/>
              </w:rPr>
              <w:t>C07, C08, C12, C13, C14</w:t>
            </w:r>
          </w:p>
        </w:tc>
      </w:tr>
      <w:tr w:rsidR="00E572C0" w:rsidTr="61EC1E07" w14:paraId="5582CB06"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0CAC952C"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53E36411" w14:textId="77777777">
            <w:pPr>
              <w:spacing w:after="0" w:line="255" w:lineRule="auto"/>
              <w:jc w:val="left"/>
              <w:rPr>
                <w:color w:val="auto"/>
                <w:sz w:val="19"/>
                <w:szCs w:val="19"/>
              </w:rPr>
            </w:pPr>
            <w:r w:rsidRPr="61EC1E07" w:rsidR="2FFD9D18">
              <w:rPr>
                <w:color w:val="auto"/>
                <w:sz w:val="19"/>
                <w:szCs w:val="19"/>
              </w:rPr>
              <w:t>Contracts, Governance, People, Process, Technology</w:t>
            </w:r>
          </w:p>
        </w:tc>
      </w:tr>
    </w:tbl>
    <w:p w:rsidR="00E572C0" w:rsidP="0025263B" w:rsidRDefault="111FD6D9" w14:paraId="15B37FC5" w14:textId="39BD1CD6">
      <w:pPr>
        <w:pStyle w:val="Heading2"/>
      </w:pPr>
      <w:bookmarkStart w:name="_Toc239750719" w:id="66"/>
      <w:r w:rsidR="27E224CF">
        <w:rPr/>
        <w:t>What happened</w:t>
      </w:r>
      <w:bookmarkEnd w:id="66"/>
    </w:p>
    <w:p w:rsidR="00E572C0" w:rsidRDefault="000223B3" w14:paraId="22397332" w14:textId="77777777">
      <w:r>
        <w:t>This is the only entry in the register that touches all 5 Clarity Builders dimensions, and it is the case that shows why the diagnostic has 5 rather than 3.</w:t>
      </w:r>
    </w:p>
    <w:p w:rsidR="00E572C0" w:rsidRDefault="000223B3" w14:paraId="11051BB6" w14:textId="77777777">
      <w:r>
        <w:t xml:space="preserve">The Department holds a $28 billion </w:t>
      </w:r>
      <w:proofErr w:type="gramStart"/>
      <w:r>
        <w:t>estate</w:t>
      </w:r>
      <w:proofErr w:type="gramEnd"/>
      <w:r>
        <w:t xml:space="preserve"> and its own auditors found the information used to plan work on it incomplete and unreliable.  Key fields in the maintenance records were blank: work order priority, problem description, and the functional location of the asset itself.  Resource allocation is described as largely based on historical funding levels rather than risk.</w:t>
      </w:r>
    </w:p>
    <w:p w:rsidR="00E572C0" w:rsidRDefault="000223B3" w14:paraId="0C04C0BB" w14:textId="77777777">
      <w:r>
        <w:t>Then the other 3 dimensions arrive.  Service-level agreements have not been reviewed since first approval, which is Contracts.  There is a delivery capacity gap in the Real Property Operations detachments, which is People.  And practices for ensuring health and safety compliance are inconsistent, which is Process.  1 estate, 5 failures, all of them upstream of any building.</w:t>
      </w:r>
    </w:p>
    <w:p w:rsidR="00E572C0" w:rsidP="0025263B" w:rsidRDefault="111FD6D9" w14:paraId="2D626E79" w14:textId="06B1256B">
      <w:pPr>
        <w:pStyle w:val="Heading2"/>
      </w:pPr>
      <w:bookmarkStart w:name="_Toc239750720" w:id="67"/>
      <w:r w:rsidR="27E224CF">
        <w:rPr/>
        <w:t>What the report found</w:t>
      </w:r>
      <w:bookmarkEnd w:id="67"/>
    </w:p>
    <w:p w:rsidR="00E572C0" w:rsidP="3B44CD2F" w:rsidRDefault="000223B3" w14:paraId="69F70147" w14:textId="77777777">
      <w:pPr>
        <w:pStyle w:val="ListParagraph"/>
        <w:numPr>
          <w:ilvl w:val="0"/>
          <w:numId w:val="7"/>
        </w:numPr>
        <w:spacing w:after="100" w:line="276" w:lineRule="auto"/>
        <w:rPr>
          <w:sz w:val="21"/>
          <w:szCs w:val="21"/>
        </w:rPr>
      </w:pPr>
      <w:r w:rsidRPr="3B44CD2F">
        <w:rPr>
          <w:sz w:val="21"/>
          <w:szCs w:val="21"/>
        </w:rPr>
        <w:t>information to inform planning and analysis of their requirements is incomplete and unreliable</w:t>
      </w:r>
    </w:p>
    <w:p w:rsidR="00E572C0" w:rsidP="3B44CD2F" w:rsidRDefault="000223B3" w14:paraId="43F8E50C" w14:textId="77777777">
      <w:pPr>
        <w:pStyle w:val="ListParagraph"/>
        <w:numPr>
          <w:ilvl w:val="0"/>
          <w:numId w:val="7"/>
        </w:numPr>
        <w:spacing w:after="100" w:line="276" w:lineRule="auto"/>
        <w:rPr>
          <w:sz w:val="21"/>
          <w:szCs w:val="21"/>
        </w:rPr>
      </w:pPr>
      <w:r w:rsidRPr="3B44CD2F">
        <w:rPr>
          <w:sz w:val="21"/>
          <w:szCs w:val="21"/>
        </w:rPr>
        <w:t>key data fields such as work order priority problem description and infrastructure asset functional location were blank</w:t>
      </w:r>
    </w:p>
    <w:p w:rsidR="00E572C0" w:rsidP="3B44CD2F" w:rsidRDefault="000223B3" w14:paraId="3E77D88C" w14:textId="77777777">
      <w:pPr>
        <w:pStyle w:val="ListParagraph"/>
        <w:numPr>
          <w:ilvl w:val="0"/>
          <w:numId w:val="7"/>
        </w:numPr>
        <w:spacing w:after="100" w:line="276" w:lineRule="auto"/>
        <w:rPr>
          <w:sz w:val="21"/>
          <w:szCs w:val="21"/>
        </w:rPr>
      </w:pPr>
      <w:r w:rsidRPr="3B44CD2F">
        <w:rPr>
          <w:sz w:val="21"/>
          <w:szCs w:val="21"/>
        </w:rPr>
        <w:t>resource allocation is largely based on historical funding levels</w:t>
      </w:r>
    </w:p>
    <w:p w:rsidR="00E572C0" w:rsidP="3B44CD2F" w:rsidRDefault="000223B3" w14:paraId="16BB4EE0" w14:textId="77777777">
      <w:pPr>
        <w:pStyle w:val="ListParagraph"/>
        <w:numPr>
          <w:ilvl w:val="0"/>
          <w:numId w:val="7"/>
        </w:numPr>
        <w:spacing w:after="100" w:line="276" w:lineRule="auto"/>
        <w:rPr>
          <w:sz w:val="21"/>
          <w:szCs w:val="21"/>
        </w:rPr>
      </w:pPr>
      <w:r w:rsidRPr="3B44CD2F">
        <w:rPr>
          <w:sz w:val="21"/>
          <w:szCs w:val="21"/>
        </w:rPr>
        <w:t>Delivery capacity gap within Real Property Operations detachments</w:t>
      </w:r>
    </w:p>
    <w:p w:rsidR="00E572C0" w:rsidP="3B44CD2F" w:rsidRDefault="000223B3" w14:paraId="2ACD9CF3" w14:textId="77777777">
      <w:pPr>
        <w:pStyle w:val="ListParagraph"/>
        <w:numPr>
          <w:ilvl w:val="0"/>
          <w:numId w:val="7"/>
        </w:numPr>
        <w:spacing w:after="100" w:line="276" w:lineRule="auto"/>
        <w:rPr>
          <w:sz w:val="21"/>
          <w:szCs w:val="21"/>
        </w:rPr>
      </w:pPr>
      <w:r w:rsidRPr="3B44CD2F">
        <w:rPr>
          <w:sz w:val="21"/>
          <w:szCs w:val="21"/>
        </w:rPr>
        <w:t>service-level agreements have not been reviewed or updated since their first approval</w:t>
      </w:r>
    </w:p>
    <w:p w:rsidR="00E572C0" w:rsidP="3B44CD2F" w:rsidRDefault="000223B3" w14:paraId="2D0AEB3F" w14:textId="77777777">
      <w:pPr>
        <w:pStyle w:val="ListParagraph"/>
        <w:numPr>
          <w:ilvl w:val="0"/>
          <w:numId w:val="7"/>
        </w:numPr>
        <w:spacing w:after="100" w:line="276" w:lineRule="auto"/>
        <w:rPr>
          <w:sz w:val="21"/>
          <w:szCs w:val="21"/>
        </w:rPr>
      </w:pPr>
      <w:r w:rsidRPr="3B44CD2F">
        <w:rPr>
          <w:sz w:val="21"/>
          <w:szCs w:val="21"/>
        </w:rPr>
        <w:t>Inconsistent practices for ensuring health and safety compliance</w:t>
      </w:r>
    </w:p>
    <w:p w:rsidR="00E572C0" w:rsidP="2787658A" w:rsidRDefault="00D65160" w14:paraId="16EFA8FB" w14:textId="37404ECE">
      <w:pPr>
        <w:pStyle w:val="Heading2"/>
        <w:rPr>
          <w:highlight w:val="yellow"/>
        </w:rPr>
      </w:pPr>
      <w:r w:rsidRPr="2787658A" w:rsidR="68FF4894">
        <w:rPr>
          <w:highlight w:val="yellow"/>
        </w:rP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755"/>
        <w:gridCol w:w="2485"/>
      </w:tblGrid>
      <w:tr w:rsidR="00E572C0" w:rsidTr="61EC1E07" w14:paraId="5FC0896F" w14:textId="77777777">
        <w:trPr>
          <w:cantSplit/>
          <w:tblHeader/>
        </w:trPr>
        <w:tc>
          <w:tcPr>
            <w:tcW w:w="9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332578A"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3D54FF02" w14:textId="77777777">
            <w:pPr>
              <w:spacing w:after="0" w:line="255" w:lineRule="auto"/>
              <w:jc w:val="center"/>
            </w:pPr>
            <w:r>
              <w:rPr>
                <w:b/>
                <w:bCs/>
                <w:caps/>
                <w:color w:val="FFFFFF"/>
                <w:spacing w:val="16"/>
                <w:sz w:val="18"/>
                <w:szCs w:val="18"/>
              </w:rPr>
              <w:t>Cause</w:t>
            </w:r>
          </w:p>
        </w:tc>
        <w:tc>
          <w:tcPr>
            <w:tcW w:w="175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0C7BA36" w14:textId="77777777">
            <w:pPr>
              <w:spacing w:after="0" w:line="255" w:lineRule="auto"/>
              <w:jc w:val="center"/>
            </w:pPr>
            <w:r>
              <w:rPr>
                <w:b/>
                <w:bCs/>
                <w:caps/>
                <w:color w:val="FFFFFF"/>
                <w:spacing w:val="16"/>
                <w:sz w:val="18"/>
                <w:szCs w:val="18"/>
              </w:rPr>
              <w:t>Share of 110</w:t>
            </w:r>
          </w:p>
        </w:tc>
        <w:tc>
          <w:tcPr>
            <w:tcW w:w="2485" w:type="dxa"/>
            <w:tcBorders>
              <w:top w:val="none" w:color="000000" w:themeColor="text1" w:sz="4"/>
              <w:left w:val="none" w:color="000000" w:themeColor="text1" w:sz="4"/>
              <w:bottom w:val="singl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93F62DE" w14:textId="77777777">
            <w:pPr>
              <w:spacing w:after="0" w:line="255" w:lineRule="auto"/>
              <w:jc w:val="center"/>
            </w:pPr>
            <w:r>
              <w:rPr>
                <w:b/>
                <w:bCs/>
                <w:caps/>
                <w:color w:val="FFFFFF"/>
                <w:spacing w:val="16"/>
                <w:sz w:val="18"/>
                <w:szCs w:val="18"/>
              </w:rPr>
              <w:t>CB dimension</w:t>
            </w:r>
          </w:p>
        </w:tc>
      </w:tr>
      <w:tr w:rsidR="00E572C0" w:rsidTr="61EC1E07" w14:paraId="49276686" w14:textId="77777777">
        <w:trPr>
          <w:cantSplit/>
        </w:trPr>
        <w:tc>
          <w:tcPr>
            <w:tcW w:w="9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786541CC" w14:textId="77777777">
            <w:pPr>
              <w:spacing w:after="0" w:line="255" w:lineRule="auto"/>
              <w:jc w:val="center"/>
            </w:pPr>
            <w:r w:rsidRPr="3B44CD2F">
              <w:rPr>
                <w:b/>
                <w:bCs/>
                <w:sz w:val="18"/>
                <w:szCs w:val="18"/>
              </w:rPr>
              <w:t>C07</w:t>
            </w:r>
          </w:p>
        </w:tc>
        <w:tc>
          <w:tcPr>
            <w:tcW w:w="5100"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5F9A28CB" w14:textId="77777777">
            <w:pPr>
              <w:spacing w:after="0" w:line="255" w:lineRule="auto"/>
              <w:jc w:val="left"/>
            </w:pPr>
            <w:r w:rsidRPr="61EC1E07" w:rsidR="2FFD9D18">
              <w:rPr>
                <w:sz w:val="18"/>
                <w:szCs w:val="18"/>
              </w:rPr>
              <w:t>Asset, condition or as-built information incomplete or unreliable</w:t>
            </w:r>
          </w:p>
        </w:tc>
        <w:tc>
          <w:tcPr>
            <w:tcW w:w="175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3B44CD2F" w:rsidRDefault="000223B3" w14:paraId="381BCCFD" w14:textId="77777777">
            <w:pPr>
              <w:spacing w:after="0" w:line="255" w:lineRule="auto"/>
              <w:jc w:val="center"/>
            </w:pPr>
            <w:r w:rsidRPr="3B44CD2F">
              <w:rPr>
                <w:b/>
                <w:bCs/>
                <w:color w:val="B85C30"/>
                <w:sz w:val="18"/>
                <w:szCs w:val="18"/>
              </w:rPr>
              <w:t>29.1%</w:t>
            </w:r>
          </w:p>
        </w:tc>
        <w:tc>
          <w:tcPr>
            <w:tcW w:w="2485" w:type="dxa"/>
            <w:tcBorders>
              <w:top w:val="singl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1D93C633" w14:textId="77777777">
            <w:pPr>
              <w:spacing w:after="0" w:line="255" w:lineRule="auto"/>
              <w:jc w:val="center"/>
            </w:pPr>
            <w:r w:rsidRPr="61EC1E07" w:rsidR="2FFD9D18">
              <w:rPr>
                <w:sz w:val="18"/>
                <w:szCs w:val="18"/>
              </w:rPr>
              <w:t>Technology</w:t>
            </w:r>
          </w:p>
        </w:tc>
      </w:tr>
      <w:tr w:rsidR="00E572C0" w:rsidTr="61EC1E07" w14:paraId="0131AD12"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0794EDE9" w14:textId="77777777">
            <w:pPr>
              <w:spacing w:after="0" w:line="255" w:lineRule="auto"/>
              <w:jc w:val="center"/>
            </w:pPr>
            <w:r w:rsidRPr="3B44CD2F">
              <w:rPr>
                <w:b/>
                <w:bCs/>
                <w:sz w:val="18"/>
                <w:szCs w:val="18"/>
              </w:rPr>
              <w:t>C08</w:t>
            </w:r>
          </w:p>
        </w:tc>
        <w:tc>
          <w:tcPr>
            <w:tcW w:w="5100" w:type="dxa"/>
            <w:shd w:val="clear" w:color="auto" w:fill="F2F4F7"/>
            <w:tcMar>
              <w:top w:w="75" w:type="dxa"/>
              <w:left w:w="110" w:type="dxa"/>
              <w:bottom w:w="75" w:type="dxa"/>
              <w:right w:w="110" w:type="dxa"/>
            </w:tcMar>
            <w:vAlign w:val="center"/>
          </w:tcPr>
          <w:p w:rsidR="00E572C0" w:rsidP="61EC1E07" w:rsidRDefault="000223B3" w14:paraId="7777C534" w14:textId="77777777">
            <w:pPr>
              <w:spacing w:after="0" w:line="255" w:lineRule="auto"/>
              <w:jc w:val="left"/>
            </w:pPr>
            <w:r w:rsidRPr="61EC1E07" w:rsidR="2FFD9D18">
              <w:rPr>
                <w:sz w:val="18"/>
                <w:szCs w:val="18"/>
              </w:rPr>
              <w:t>Contract form or risk transfer did not hold</w:t>
            </w:r>
          </w:p>
        </w:tc>
        <w:tc>
          <w:tcPr>
            <w:tcW w:w="1755" w:type="dxa"/>
            <w:shd w:val="clear" w:color="auto" w:fill="F2F4F7"/>
            <w:tcMar>
              <w:top w:w="75" w:type="dxa"/>
              <w:left w:w="110" w:type="dxa"/>
              <w:bottom w:w="75" w:type="dxa"/>
              <w:right w:w="110" w:type="dxa"/>
            </w:tcMar>
            <w:vAlign w:val="center"/>
          </w:tcPr>
          <w:p w:rsidR="00E572C0" w:rsidP="3B44CD2F" w:rsidRDefault="000223B3" w14:paraId="48D5599F" w14:textId="77777777">
            <w:pPr>
              <w:spacing w:after="0" w:line="255" w:lineRule="auto"/>
              <w:jc w:val="center"/>
            </w:pPr>
            <w:r w:rsidRPr="3B44CD2F">
              <w:rPr>
                <w:b/>
                <w:bCs/>
                <w:color w:val="B85C30"/>
                <w:sz w:val="18"/>
                <w:szCs w:val="18"/>
              </w:rPr>
              <w:t>22.7%</w:t>
            </w:r>
          </w:p>
        </w:tc>
        <w:tc>
          <w:tcPr>
            <w:tcW w:w="2485" w:type="dxa"/>
            <w:shd w:val="clear" w:color="auto" w:fill="F2F4F7"/>
            <w:tcMar>
              <w:top w:w="75" w:type="dxa"/>
              <w:left w:w="110" w:type="dxa"/>
              <w:bottom w:w="75" w:type="dxa"/>
              <w:right w:w="110" w:type="dxa"/>
            </w:tcMar>
            <w:vAlign w:val="center"/>
          </w:tcPr>
          <w:p w:rsidR="00E572C0" w:rsidP="61EC1E07" w:rsidRDefault="000223B3" w14:paraId="3BDBFACF" w14:textId="77777777">
            <w:pPr>
              <w:spacing w:after="0" w:line="255" w:lineRule="auto"/>
              <w:jc w:val="center"/>
            </w:pPr>
            <w:r w:rsidRPr="61EC1E07" w:rsidR="2FFD9D18">
              <w:rPr>
                <w:sz w:val="18"/>
                <w:szCs w:val="18"/>
              </w:rPr>
              <w:t>Contracts</w:t>
            </w:r>
          </w:p>
        </w:tc>
      </w:tr>
      <w:tr w:rsidR="00E572C0" w:rsidTr="61EC1E07" w14:paraId="4015A27E" w14:textId="77777777">
        <w:trPr>
          <w:cantSplit/>
        </w:trPr>
        <w:tc>
          <w:tcPr>
            <w:tcW w:w="900" w:type="dxa"/>
            <w:shd w:val="clear" w:color="auto" w:fill="FFFFFF" w:themeFill="background1"/>
            <w:tcMar>
              <w:top w:w="75" w:type="dxa"/>
              <w:left w:w="110" w:type="dxa"/>
              <w:bottom w:w="75" w:type="dxa"/>
              <w:right w:w="110" w:type="dxa"/>
            </w:tcMar>
            <w:vAlign w:val="center"/>
          </w:tcPr>
          <w:p w:rsidR="00E572C0" w:rsidP="3B44CD2F" w:rsidRDefault="000223B3" w14:paraId="69C94528" w14:textId="77777777">
            <w:pPr>
              <w:spacing w:after="0" w:line="255" w:lineRule="auto"/>
              <w:jc w:val="center"/>
            </w:pPr>
            <w:r w:rsidRPr="3B44CD2F">
              <w:rPr>
                <w:b/>
                <w:bCs/>
                <w:sz w:val="18"/>
                <w:szCs w:val="18"/>
              </w:rPr>
              <w:t>C12</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696F0385" w14:textId="77777777">
            <w:pPr>
              <w:spacing w:after="0" w:line="255" w:lineRule="auto"/>
              <w:jc w:val="left"/>
            </w:pPr>
            <w:r w:rsidRPr="61EC1E07" w:rsidR="2FFD9D18">
              <w:rPr>
                <w:sz w:val="18"/>
                <w:szCs w:val="18"/>
              </w:rPr>
              <w:t>Operations, maintenance or lifecycle cost not forecast or funded</w:t>
            </w:r>
          </w:p>
        </w:tc>
        <w:tc>
          <w:tcPr>
            <w:tcW w:w="1755" w:type="dxa"/>
            <w:shd w:val="clear" w:color="auto" w:fill="FFFFFF" w:themeFill="background1"/>
            <w:tcMar>
              <w:top w:w="75" w:type="dxa"/>
              <w:left w:w="110" w:type="dxa"/>
              <w:bottom w:w="75" w:type="dxa"/>
              <w:right w:w="110" w:type="dxa"/>
            </w:tcMar>
            <w:vAlign w:val="center"/>
          </w:tcPr>
          <w:p w:rsidR="00E572C0" w:rsidP="3B44CD2F" w:rsidRDefault="000223B3" w14:paraId="62E6F183" w14:textId="77777777">
            <w:pPr>
              <w:spacing w:after="0" w:line="255" w:lineRule="auto"/>
              <w:jc w:val="center"/>
            </w:pPr>
            <w:r w:rsidRPr="3B44CD2F">
              <w:rPr>
                <w:b/>
                <w:bCs/>
                <w:color w:val="B85C30"/>
                <w:sz w:val="18"/>
                <w:szCs w:val="18"/>
              </w:rPr>
              <w:t>34.5%</w:t>
            </w:r>
          </w:p>
        </w:tc>
        <w:tc>
          <w:tcPr>
            <w:tcW w:w="2485" w:type="dxa"/>
            <w:shd w:val="clear" w:color="auto" w:fill="FFFFFF" w:themeFill="background1"/>
            <w:tcMar>
              <w:top w:w="75" w:type="dxa"/>
              <w:left w:w="110" w:type="dxa"/>
              <w:bottom w:w="75" w:type="dxa"/>
              <w:right w:w="110" w:type="dxa"/>
            </w:tcMar>
            <w:vAlign w:val="center"/>
          </w:tcPr>
          <w:p w:rsidR="00E572C0" w:rsidP="61EC1E07" w:rsidRDefault="000223B3" w14:paraId="50CC1384" w14:textId="77777777">
            <w:pPr>
              <w:spacing w:after="0" w:line="255" w:lineRule="auto"/>
              <w:jc w:val="center"/>
            </w:pPr>
            <w:r w:rsidRPr="61EC1E07" w:rsidR="2FFD9D18">
              <w:rPr>
                <w:sz w:val="18"/>
                <w:szCs w:val="18"/>
              </w:rPr>
              <w:t>Governance</w:t>
            </w:r>
          </w:p>
        </w:tc>
      </w:tr>
      <w:tr w:rsidR="00E572C0" w:rsidTr="61EC1E07" w14:paraId="07BE51DA" w14:textId="77777777">
        <w:trPr>
          <w:cantSplit/>
        </w:trPr>
        <w:tc>
          <w:tcPr>
            <w:tcW w:w="900" w:type="dxa"/>
            <w:shd w:val="clear" w:color="auto" w:fill="F2F4F7"/>
            <w:tcMar>
              <w:top w:w="75" w:type="dxa"/>
              <w:left w:w="110" w:type="dxa"/>
              <w:bottom w:w="75" w:type="dxa"/>
              <w:right w:w="110" w:type="dxa"/>
            </w:tcMar>
            <w:vAlign w:val="center"/>
          </w:tcPr>
          <w:p w:rsidR="00E572C0" w:rsidP="3B44CD2F" w:rsidRDefault="000223B3" w14:paraId="19079910" w14:textId="77777777">
            <w:pPr>
              <w:spacing w:after="0" w:line="255" w:lineRule="auto"/>
              <w:jc w:val="center"/>
            </w:pPr>
            <w:r w:rsidRPr="3B44CD2F">
              <w:rPr>
                <w:b/>
                <w:bCs/>
                <w:sz w:val="18"/>
                <w:szCs w:val="18"/>
              </w:rPr>
              <w:t>C13</w:t>
            </w:r>
          </w:p>
        </w:tc>
        <w:tc>
          <w:tcPr>
            <w:tcW w:w="5100" w:type="dxa"/>
            <w:shd w:val="clear" w:color="auto" w:fill="F2F4F7"/>
            <w:tcMar>
              <w:top w:w="75" w:type="dxa"/>
              <w:left w:w="110" w:type="dxa"/>
              <w:bottom w:w="75" w:type="dxa"/>
              <w:right w:w="110" w:type="dxa"/>
            </w:tcMar>
            <w:vAlign w:val="center"/>
          </w:tcPr>
          <w:p w:rsidR="00E572C0" w:rsidP="61EC1E07" w:rsidRDefault="000223B3" w14:paraId="5387B3C2" w14:textId="77777777">
            <w:pPr>
              <w:spacing w:after="0" w:line="255" w:lineRule="auto"/>
              <w:jc w:val="left"/>
            </w:pPr>
            <w:r w:rsidRPr="61EC1E07" w:rsidR="2FFD9D18">
              <w:rPr>
                <w:sz w:val="18"/>
                <w:szCs w:val="18"/>
              </w:rPr>
              <w:t>Capability or capacity gap</w:t>
            </w:r>
          </w:p>
        </w:tc>
        <w:tc>
          <w:tcPr>
            <w:tcW w:w="1755" w:type="dxa"/>
            <w:shd w:val="clear" w:color="auto" w:fill="F2F4F7"/>
            <w:tcMar>
              <w:top w:w="75" w:type="dxa"/>
              <w:left w:w="110" w:type="dxa"/>
              <w:bottom w:w="75" w:type="dxa"/>
              <w:right w:w="110" w:type="dxa"/>
            </w:tcMar>
            <w:vAlign w:val="center"/>
          </w:tcPr>
          <w:p w:rsidR="00E572C0" w:rsidP="3B44CD2F" w:rsidRDefault="000223B3" w14:paraId="1807F51E" w14:textId="77777777">
            <w:pPr>
              <w:spacing w:after="0" w:line="255" w:lineRule="auto"/>
              <w:jc w:val="center"/>
            </w:pPr>
            <w:r w:rsidRPr="3B44CD2F">
              <w:rPr>
                <w:b/>
                <w:bCs/>
                <w:color w:val="B85C30"/>
                <w:sz w:val="18"/>
                <w:szCs w:val="18"/>
              </w:rPr>
              <w:t>7.3%</w:t>
            </w:r>
          </w:p>
        </w:tc>
        <w:tc>
          <w:tcPr>
            <w:tcW w:w="2485" w:type="dxa"/>
            <w:shd w:val="clear" w:color="auto" w:fill="F2F4F7"/>
            <w:tcMar>
              <w:top w:w="75" w:type="dxa"/>
              <w:left w:w="110" w:type="dxa"/>
              <w:bottom w:w="75" w:type="dxa"/>
              <w:right w:w="110" w:type="dxa"/>
            </w:tcMar>
            <w:vAlign w:val="center"/>
          </w:tcPr>
          <w:p w:rsidR="00E572C0" w:rsidP="61EC1E07" w:rsidRDefault="000223B3" w14:paraId="045338FF" w14:textId="77777777">
            <w:pPr>
              <w:spacing w:after="0" w:line="255" w:lineRule="auto"/>
              <w:jc w:val="center"/>
            </w:pPr>
            <w:r w:rsidRPr="61EC1E07" w:rsidR="2FFD9D18">
              <w:rPr>
                <w:sz w:val="18"/>
                <w:szCs w:val="18"/>
              </w:rPr>
              <w:t>People</w:t>
            </w:r>
          </w:p>
        </w:tc>
      </w:tr>
      <w:tr w:rsidR="00E572C0" w:rsidTr="61EC1E07" w14:paraId="71A55834" w14:textId="77777777">
        <w:trPr>
          <w:cantSplit/>
        </w:trPr>
        <w:tc>
          <w:tcPr>
            <w:tcW w:w="900" w:type="dxa"/>
            <w:shd w:val="clear" w:color="auto" w:fill="FFFFFF" w:themeFill="background1"/>
            <w:tcMar>
              <w:top w:w="75" w:type="dxa"/>
              <w:left w:w="110" w:type="dxa"/>
              <w:bottom w:w="75" w:type="dxa"/>
              <w:right w:w="110" w:type="dxa"/>
            </w:tcMar>
            <w:vAlign w:val="center"/>
          </w:tcPr>
          <w:p w:rsidR="00E572C0" w:rsidP="3B44CD2F" w:rsidRDefault="000223B3" w14:paraId="2B56C90D" w14:textId="77777777">
            <w:pPr>
              <w:spacing w:after="0" w:line="255" w:lineRule="auto"/>
              <w:jc w:val="center"/>
            </w:pPr>
            <w:r w:rsidRPr="3B44CD2F">
              <w:rPr>
                <w:b/>
                <w:bCs/>
                <w:sz w:val="18"/>
                <w:szCs w:val="18"/>
              </w:rPr>
              <w:t>C14</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3B6BBBAF" w14:textId="77777777">
            <w:pPr>
              <w:spacing w:after="0" w:line="255" w:lineRule="auto"/>
              <w:jc w:val="left"/>
            </w:pPr>
            <w:r w:rsidRPr="61EC1E07" w:rsidR="2FFD9D18">
              <w:rPr>
                <w:sz w:val="18"/>
                <w:szCs w:val="18"/>
              </w:rPr>
              <w:t>Quality assurance, inspection or commissioning failure</w:t>
            </w:r>
          </w:p>
        </w:tc>
        <w:tc>
          <w:tcPr>
            <w:tcW w:w="1755" w:type="dxa"/>
            <w:shd w:val="clear" w:color="auto" w:fill="FFFFFF" w:themeFill="background1"/>
            <w:tcMar>
              <w:top w:w="75" w:type="dxa"/>
              <w:left w:w="110" w:type="dxa"/>
              <w:bottom w:w="75" w:type="dxa"/>
              <w:right w:w="110" w:type="dxa"/>
            </w:tcMar>
            <w:vAlign w:val="center"/>
          </w:tcPr>
          <w:p w:rsidR="00E572C0" w:rsidP="3B44CD2F" w:rsidRDefault="000223B3" w14:paraId="2F0BF8C0" w14:textId="77777777">
            <w:pPr>
              <w:spacing w:after="0" w:line="255" w:lineRule="auto"/>
              <w:jc w:val="center"/>
            </w:pPr>
            <w:r w:rsidRPr="3B44CD2F">
              <w:rPr>
                <w:b/>
                <w:bCs/>
                <w:color w:val="B85C30"/>
                <w:sz w:val="18"/>
                <w:szCs w:val="18"/>
              </w:rPr>
              <w:t>10.9%</w:t>
            </w:r>
          </w:p>
        </w:tc>
        <w:tc>
          <w:tcPr>
            <w:tcW w:w="2485" w:type="dxa"/>
            <w:shd w:val="clear" w:color="auto" w:fill="FFFFFF" w:themeFill="background1"/>
            <w:tcMar>
              <w:top w:w="75" w:type="dxa"/>
              <w:left w:w="110" w:type="dxa"/>
              <w:bottom w:w="75" w:type="dxa"/>
              <w:right w:w="110" w:type="dxa"/>
            </w:tcMar>
            <w:vAlign w:val="center"/>
          </w:tcPr>
          <w:p w:rsidR="00E572C0" w:rsidP="61EC1E07" w:rsidRDefault="000223B3" w14:paraId="79529EDC" w14:textId="77777777">
            <w:pPr>
              <w:spacing w:after="0" w:line="255" w:lineRule="auto"/>
              <w:jc w:val="center"/>
            </w:pPr>
            <w:r w:rsidRPr="61EC1E07" w:rsidR="2FFD9D18">
              <w:rPr>
                <w:sz w:val="18"/>
                <w:szCs w:val="18"/>
              </w:rPr>
              <w:t>Process</w:t>
            </w:r>
          </w:p>
        </w:tc>
      </w:tr>
    </w:tbl>
    <w:p w:rsidR="00E572C0" w:rsidP="0025263B" w:rsidRDefault="111FD6D9" w14:paraId="6F35AD83" w14:textId="39E789DC">
      <w:pPr>
        <w:pStyle w:val="Heading2"/>
      </w:pPr>
      <w:bookmarkStart w:name="_Toc239750722" w:id="68"/>
      <w:r w:rsidR="27E224CF">
        <w:rPr/>
        <w:t>What a Clarity Builders engagement would have addressed</w:t>
      </w:r>
      <w:bookmarkEnd w:id="68"/>
    </w:p>
    <w:p w:rsidR="00E572C0" w:rsidP="3B44CD2F" w:rsidRDefault="000223B3" w14:paraId="794E66B5" w14:textId="77777777">
      <w:pPr>
        <w:pStyle w:val="ListParagraph"/>
        <w:numPr>
          <w:ilvl w:val="0"/>
          <w:numId w:val="10"/>
        </w:numPr>
        <w:spacing w:after="100" w:line="276" w:lineRule="auto"/>
        <w:rPr>
          <w:sz w:val="21"/>
          <w:szCs w:val="21"/>
        </w:rPr>
      </w:pPr>
      <w:r w:rsidRPr="3B44CD2F">
        <w:rPr>
          <w:b/>
          <w:bCs/>
          <w:color w:val="1B3A6B"/>
          <w:sz w:val="21"/>
          <w:szCs w:val="21"/>
        </w:rPr>
        <w:t xml:space="preserve">5.5 Information management design.  </w:t>
      </w:r>
      <w:r w:rsidRPr="3B44CD2F">
        <w:rPr>
          <w:sz w:val="21"/>
          <w:szCs w:val="21"/>
        </w:rPr>
        <w:t>A blank functional location field means the record cannot say which asset the work was done on.  Everything downstream of that is estimation.</w:t>
      </w:r>
    </w:p>
    <w:p w:rsidR="00E572C0" w:rsidP="3B44CD2F" w:rsidRDefault="000223B3" w14:paraId="4FC73227" w14:textId="77777777">
      <w:pPr>
        <w:pStyle w:val="ListParagraph"/>
        <w:numPr>
          <w:ilvl w:val="0"/>
          <w:numId w:val="10"/>
        </w:numPr>
        <w:spacing w:after="100" w:line="276" w:lineRule="auto"/>
        <w:rPr>
          <w:sz w:val="21"/>
          <w:szCs w:val="21"/>
        </w:rPr>
      </w:pPr>
      <w:r w:rsidRPr="3B44CD2F">
        <w:rPr>
          <w:b/>
          <w:bCs/>
          <w:color w:val="1B3A6B"/>
          <w:sz w:val="21"/>
          <w:szCs w:val="21"/>
        </w:rPr>
        <w:t xml:space="preserve">5.6 Supply-chain capability.  </w:t>
      </w:r>
      <w:r w:rsidRPr="3B44CD2F">
        <w:rPr>
          <w:sz w:val="21"/>
          <w:szCs w:val="21"/>
        </w:rPr>
        <w:t>Service-level agreements unreviewed since first approval are a supply-chain control that has stopped being a control.</w:t>
      </w:r>
    </w:p>
    <w:p w:rsidR="00E572C0" w:rsidP="3B44CD2F" w:rsidRDefault="000223B3" w14:paraId="27DBDA83" w14:textId="77777777">
      <w:pPr>
        <w:pStyle w:val="ListParagraph"/>
        <w:numPr>
          <w:ilvl w:val="0"/>
          <w:numId w:val="10"/>
        </w:numPr>
        <w:spacing w:after="100" w:line="276" w:lineRule="auto"/>
        <w:rPr>
          <w:sz w:val="21"/>
          <w:szCs w:val="21"/>
        </w:rPr>
      </w:pPr>
      <w:r w:rsidRPr="3B44CD2F">
        <w:rPr>
          <w:b/>
          <w:bCs/>
          <w:color w:val="1B3A6B"/>
          <w:sz w:val="21"/>
          <w:szCs w:val="21"/>
        </w:rPr>
        <w:t xml:space="preserve">5.2 Digital capability baseline.  </w:t>
      </w:r>
      <w:r w:rsidRPr="3B44CD2F">
        <w:rPr>
          <w:sz w:val="21"/>
          <w:szCs w:val="21"/>
        </w:rPr>
        <w:t xml:space="preserve">A stated delivery capacity gap is a People finding, and it is the one </w:t>
      </w:r>
      <w:proofErr w:type="gramStart"/>
      <w:r w:rsidRPr="3B44CD2F">
        <w:rPr>
          <w:sz w:val="21"/>
          <w:szCs w:val="21"/>
        </w:rPr>
        <w:t>auditors</w:t>
      </w:r>
      <w:proofErr w:type="gramEnd"/>
      <w:r w:rsidRPr="3B44CD2F">
        <w:rPr>
          <w:sz w:val="21"/>
          <w:szCs w:val="21"/>
        </w:rPr>
        <w:t xml:space="preserve"> almost never surface.  This case is the exception.</w:t>
      </w:r>
    </w:p>
    <w:p w:rsidR="00E572C0" w:rsidP="3B44CD2F" w:rsidRDefault="000223B3" w14:paraId="385A8CFC" w14:textId="77777777">
      <w:pPr>
        <w:pStyle w:val="ListParagraph"/>
        <w:numPr>
          <w:ilvl w:val="0"/>
          <w:numId w:val="10"/>
        </w:numPr>
        <w:spacing w:after="100" w:line="276" w:lineRule="auto"/>
        <w:rPr>
          <w:sz w:val="21"/>
          <w:szCs w:val="21"/>
        </w:rPr>
      </w:pPr>
      <w:r w:rsidRPr="3B44CD2F">
        <w:rPr>
          <w:b/>
          <w:bCs/>
          <w:color w:val="1B3A6B"/>
          <w:sz w:val="21"/>
          <w:szCs w:val="21"/>
        </w:rPr>
        <w:t xml:space="preserve">Governance 10, Financial resourcing.  </w:t>
      </w:r>
      <w:r w:rsidRPr="3B44CD2F">
        <w:rPr>
          <w:sz w:val="21"/>
          <w:szCs w:val="21"/>
        </w:rPr>
        <w:t>Allocation by historical funding level rather than risk is the default this segment exists to name.</w:t>
      </w:r>
    </w:p>
    <w:p w:rsidR="00E572C0" w:rsidP="0025263B" w:rsidRDefault="111FD6D9" w14:paraId="04DF7EA3" w14:textId="77777777">
      <w:pPr>
        <w:pStyle w:val="Heading2"/>
      </w:pPr>
      <w:bookmarkStart w:name="_Toc239750723" w:id="69"/>
      <w:r>
        <w:t>Illustrative scenario</w:t>
      </w:r>
      <w:bookmarkEnd w:id="69"/>
    </w:p>
    <w:p w:rsidR="00E572C0" w:rsidRDefault="000223B3" w14:paraId="4D06E6F3" w14:textId="77777777">
      <w:r>
        <w:t>The audit quantifies nothing, which is itself informative on a $28 billion estate.</w:t>
      </w:r>
    </w:p>
    <w:p w:rsidR="00E572C0" w:rsidP="2787658A" w:rsidRDefault="4CBA109F" w14:paraId="62BF27C6" w14:textId="28754D0C">
      <w:pPr>
        <w:keepNext/>
        <w:spacing w:after="50"/>
      </w:pPr>
      <w:r w:rsidR="47F82EE6">
        <w:rPr/>
        <w:t>The illustrative point is coverage rather than cost</w:t>
      </w:r>
      <w:r w:rsidR="47F82EE6">
        <w:rPr/>
        <w:t xml:space="preserve">.  </w:t>
      </w:r>
      <w:r w:rsidR="47F82EE6">
        <w:rPr/>
        <w:t xml:space="preserve">This </w:t>
      </w:r>
      <w:r w:rsidR="47F82EE6">
        <w:rPr/>
        <w:t>single case</w:t>
      </w:r>
      <w:r w:rsidR="47F82EE6">
        <w:rPr/>
        <w:t xml:space="preserve"> carries unreliable asset information at 29.1 per cent, contract form failure at 22.7 per cent, lifecycle cost not forecast at 34.5 per cent, a capability gap at 7.3 per cent and quality assurance failure at 10.9 per cent</w:t>
      </w:r>
      <w:r w:rsidR="47F82EE6">
        <w:rPr/>
        <w:t xml:space="preserve">.  </w:t>
      </w:r>
      <w:r w:rsidR="47F82EE6">
        <w:rPr/>
        <w:t>The capability code is the rarest in the register, appearing in only 8 of 110 Canadian reports, because auditors examine systems rather than teams</w:t>
      </w:r>
      <w:r w:rsidR="47F82EE6">
        <w:rPr/>
        <w:t xml:space="preserve">.  </w:t>
      </w:r>
      <w:r w:rsidR="47F82EE6">
        <w:rPr/>
        <w:t>Where it does appear, it is worth reading twice.</w:t>
      </w:r>
    </w:p>
    <w:p w:rsidR="00E572C0" w:rsidP="2787658A" w:rsidRDefault="4CBA109F" w14:paraId="7A6B2D44" w14:textId="5A96F7F7">
      <w:pPr>
        <w:pStyle w:val="Heading2"/>
        <w:keepNext/>
        <w:spacing w:after="50"/>
      </w:pPr>
      <w:r w:rsidR="5154E271">
        <w:rPr/>
        <w:t>Counterfactual</w:t>
      </w:r>
      <w:r w:rsidRPr="2787658A" w:rsidR="02C34AB2">
        <w:rPr>
          <w:sz w:val="21"/>
          <w:szCs w:val="21"/>
        </w:rPr>
        <w:t xml:space="preserve"> </w:t>
      </w:r>
    </w:p>
    <w:p w:rsidR="00E572C0" w:rsidP="3B44CD2F" w:rsidRDefault="000223B3" w14:paraId="6DA4551B" w14:textId="723800D7">
      <w:pPr>
        <w:pBdr>
          <w:top w:val="single" w:color="F2F4F7" w:sz="6" w:space="0"/>
          <w:left w:val="single" w:color="F2F4F7" w:sz="24" w:space="0"/>
          <w:bottom w:val="single" w:color="F2F4F7" w:sz="6" w:space="0"/>
          <w:right w:val="single" w:color="F2F4F7" w:sz="24" w:space="0"/>
        </w:pBdr>
        <w:shd w:val="clear" w:color="auto" w:fill="F2F4F7"/>
        <w:spacing w:after="90"/>
      </w:pPr>
      <w:r w:rsidRPr="3B44CD2F">
        <w:rPr>
          <w:sz w:val="21"/>
          <w:szCs w:val="21"/>
        </w:rPr>
        <w:t>We do not claim defence infrastructure is failing.  The audit is a planning and information audit, not a condition survey.</w:t>
      </w:r>
    </w:p>
    <w:p w:rsidR="00E572C0" w:rsidRDefault="000223B3" w14:paraId="5461DDBA" w14:textId="77777777">
      <w:pPr>
        <w:pBdr>
          <w:top w:val="single" w:color="F2F4F7" w:sz="6" w:space="0"/>
          <w:left w:val="single" w:color="F2F4F7" w:sz="24" w:space="0"/>
          <w:bottom w:val="single" w:color="F2F4F7" w:sz="6" w:space="0"/>
          <w:right w:val="single" w:color="F2F4F7" w:sz="24" w:space="0"/>
        </w:pBdr>
        <w:shd w:val="clear" w:color="auto" w:fill="F2F4F7"/>
        <w:spacing w:after="210"/>
      </w:pPr>
      <w:r w:rsidRPr="3B44CD2F">
        <w:rPr>
          <w:sz w:val="21"/>
          <w:szCs w:val="21"/>
        </w:rPr>
        <w:t>We do claim that an owner allocating maintenance money by historical precedent, on records where the asset location field is blank, cannot direct that money to where it is most needed, and cannot demonstrate afterwards that it did.</w:t>
      </w:r>
    </w:p>
    <w:p w:rsidR="00E572C0" w:rsidP="601E3E54" w:rsidRDefault="13F8F77A" w14:paraId="66D65967" w14:textId="1ADD0A98">
      <w:pPr>
        <w:pStyle w:val="Heading1"/>
        <w:keepNext/>
        <w:spacing w:before="380" w:after="170"/>
        <w:rPr>
          <w:b w:val="1"/>
          <w:bCs w:val="1"/>
          <w:color w:val="1B3A6B"/>
          <w:sz w:val="28"/>
          <w:szCs w:val="28"/>
        </w:rPr>
      </w:pPr>
      <w:bookmarkStart w:name="_Toc239750724" w:id="70"/>
      <w:r w:rsidRPr="2787658A" w:rsidR="147FE858">
        <w:rPr>
          <w:b w:val="1"/>
          <w:bCs w:val="1"/>
          <w:color w:val="1B3A6B"/>
          <w:sz w:val="28"/>
          <w:szCs w:val="28"/>
        </w:rPr>
        <w:t>Case 13</w:t>
      </w:r>
      <w:r w:rsidRPr="2787658A" w:rsidR="147FE858">
        <w:rPr>
          <w:b w:val="1"/>
          <w:bCs w:val="1"/>
          <w:color w:val="1B3A6B"/>
          <w:sz w:val="28"/>
          <w:szCs w:val="28"/>
        </w:rPr>
        <w:t xml:space="preserve">.  </w:t>
      </w:r>
      <w:r w:rsidRPr="2787658A" w:rsidR="147FE858">
        <w:rPr>
          <w:b w:val="1"/>
          <w:bCs w:val="1"/>
          <w:color w:val="1B3A6B"/>
          <w:sz w:val="28"/>
          <w:szCs w:val="28"/>
        </w:rPr>
        <w:t>Muskrat Falls</w:t>
      </w:r>
      <w:bookmarkEnd w:id="70"/>
    </w:p>
    <w:p w:rsidR="00E572C0" w:rsidP="6D8AF88D" w:rsidRDefault="20E5D47F" w14:paraId="4830B52F" w14:textId="2D9D178F">
      <w:pPr>
        <w:spacing w:after="150" w:line="290" w:lineRule="auto"/>
        <w:rPr>
          <w:b/>
          <w:bCs/>
          <w:color w:val="BF4E14" w:themeColor="accent2" w:themeShade="BF"/>
        </w:rPr>
      </w:pPr>
      <w:r w:rsidRPr="6D8AF88D">
        <w:rPr>
          <w:b/>
          <w:bCs/>
          <w:color w:val="auto"/>
        </w:rPr>
        <w:t>Project details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25337F7F"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16401B3D" w14:textId="77777777">
            <w:pPr>
              <w:spacing w:after="0" w:line="255" w:lineRule="auto"/>
              <w:jc w:val="center"/>
              <w:rPr>
                <w:b w:val="1"/>
                <w:bCs w:val="1"/>
                <w:color w:val="1B3A6B"/>
                <w:sz w:val="19"/>
                <w:szCs w:val="19"/>
              </w:rP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3461C0F0" w14:textId="77777777">
            <w:pPr>
              <w:spacing w:after="0" w:line="255" w:lineRule="auto"/>
              <w:jc w:val="center"/>
              <w:rPr>
                <w:b w:val="1"/>
                <w:bCs w:val="1"/>
                <w:sz w:val="19"/>
                <w:szCs w:val="19"/>
              </w:rPr>
            </w:pPr>
            <w:r w:rsidRPr="61EC1E07" w:rsidR="2FFD9D18">
              <w:rPr>
                <w:b w:val="1"/>
                <w:bCs w:val="1"/>
                <w:sz w:val="19"/>
                <w:szCs w:val="19"/>
              </w:rPr>
              <w:t>Muskrat Falls</w:t>
            </w:r>
          </w:p>
        </w:tc>
      </w:tr>
      <w:tr w:rsidR="00E572C0" w:rsidTr="61EC1E07" w14:paraId="3280394A"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43AEE97A"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283FCBF5" w14:textId="77777777">
            <w:pPr>
              <w:spacing w:after="0" w:line="255" w:lineRule="auto"/>
              <w:jc w:val="left"/>
            </w:pPr>
            <w:r w:rsidRPr="61EC1E07" w:rsidR="2FFD9D18">
              <w:rPr>
                <w:sz w:val="19"/>
                <w:szCs w:val="19"/>
              </w:rPr>
              <w:t xml:space="preserve">Newfoundland and </w:t>
            </w:r>
            <w:r w:rsidRPr="61EC1E07" w:rsidR="2FFD9D18">
              <w:rPr>
                <w:sz w:val="19"/>
                <w:szCs w:val="19"/>
              </w:rPr>
              <w:t>Labrador  ·</w:t>
            </w:r>
            <w:r w:rsidRPr="61EC1E07" w:rsidR="2FFD9D18">
              <w:rPr>
                <w:sz w:val="19"/>
                <w:szCs w:val="19"/>
              </w:rPr>
              <w:t xml:space="preserve">  Judicial inquiry</w:t>
            </w:r>
          </w:p>
        </w:tc>
      </w:tr>
      <w:tr w:rsidR="00E572C0" w:rsidTr="61EC1E07" w14:paraId="1F5D3DCA"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C22AA10"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58E33460" w14:textId="77777777">
            <w:pPr>
              <w:spacing w:after="0" w:line="255" w:lineRule="auto"/>
              <w:jc w:val="left"/>
            </w:pPr>
            <w:r w:rsidRPr="61EC1E07" w:rsidR="2FFD9D18">
              <w:rPr>
                <w:sz w:val="19"/>
                <w:szCs w:val="19"/>
              </w:rPr>
              <w:t>Commission of Inquiry Respecting the Muskrat Falls Project, Commissioner Richard D. LeBlanc</w:t>
            </w:r>
          </w:p>
        </w:tc>
      </w:tr>
      <w:tr w:rsidR="00E572C0" w:rsidTr="61EC1E07" w14:paraId="3F0C65D9"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7182BF9"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555BD522" w14:textId="77777777">
            <w:pPr>
              <w:spacing w:after="0" w:line="255" w:lineRule="auto"/>
              <w:jc w:val="left"/>
            </w:pPr>
            <w:r w:rsidRPr="61EC1E07" w:rsidR="2FFD9D18">
              <w:rPr>
                <w:sz w:val="19"/>
                <w:szCs w:val="19"/>
              </w:rPr>
              <w:t>Commission of Inquiry Respecting the Muskrat Falls Project, Final Report, Volume 1, 2020</w:t>
            </w:r>
          </w:p>
        </w:tc>
      </w:tr>
      <w:tr w:rsidR="00E572C0" w:rsidTr="61EC1E07" w14:paraId="4506260C"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9AC1045"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38F90A1F" w14:textId="77777777">
            <w:pPr>
              <w:spacing w:after="0" w:line="255" w:lineRule="auto"/>
              <w:jc w:val="left"/>
            </w:pPr>
            <w:r w:rsidRPr="61EC1E07" w:rsidR="2FFD9D18">
              <w:rPr>
                <w:sz w:val="19"/>
                <w:szCs w:val="19"/>
              </w:rPr>
              <w:t>Energy generation and transmission</w:t>
            </w:r>
          </w:p>
        </w:tc>
      </w:tr>
      <w:tr w:rsidR="00E572C0" w:rsidTr="61EC1E07" w14:paraId="5342DE7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7EE6B96"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30A20913" w14:textId="77777777">
            <w:pPr>
              <w:spacing w:after="0" w:line="255" w:lineRule="auto"/>
              <w:jc w:val="left"/>
            </w:pPr>
            <w:r w:rsidRPr="61EC1E07" w:rsidR="2FFD9D18">
              <w:rPr>
                <w:sz w:val="19"/>
                <w:szCs w:val="19"/>
              </w:rPr>
              <w:t>$6.2 billion plus $1.2 billion in financing costs at sanction in December 2012</w:t>
            </w:r>
          </w:p>
        </w:tc>
      </w:tr>
      <w:tr w:rsidR="00E572C0" w:rsidTr="61EC1E07" w14:paraId="0A2CEDFB"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75E5147"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0860F1E7" w14:textId="77777777">
            <w:pPr>
              <w:spacing w:after="0" w:line="255" w:lineRule="auto"/>
              <w:jc w:val="left"/>
            </w:pPr>
            <w:r w:rsidRPr="61EC1E07" w:rsidR="2FFD9D18">
              <w:rPr>
                <w:sz w:val="19"/>
                <w:szCs w:val="19"/>
              </w:rPr>
              <w:t>Over by about 63 per cent on capital. $6.2 billion to $10.1 billion, and $12.7 billion including $2.6 billion of financing</w:t>
            </w:r>
          </w:p>
        </w:tc>
      </w:tr>
      <w:tr w:rsidR="00E572C0" w:rsidTr="61EC1E07" w14:paraId="4E0CA5D3"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78B27F76"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72D0C46E" w14:textId="77777777">
            <w:pPr>
              <w:spacing w:after="0" w:line="255" w:lineRule="auto"/>
              <w:jc w:val="left"/>
            </w:pPr>
            <w:r w:rsidRPr="61EC1E07" w:rsidR="2FFD9D18">
              <w:rPr>
                <w:sz w:val="19"/>
                <w:szCs w:val="19"/>
              </w:rPr>
              <w:t>Authorisation-for-expenditure updates ran $6.99 billion in June 2014, $7.65 billion in September 2015, $9.1 billion in June 2016 and $9.4 billion in December 2016</w:t>
            </w:r>
          </w:p>
        </w:tc>
      </w:tr>
      <w:tr w:rsidR="00E572C0" w:rsidTr="61EC1E07" w14:paraId="17CEAA55"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6425EDA"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4B3DAACF" w14:textId="77777777">
            <w:pPr>
              <w:spacing w:after="0" w:line="255" w:lineRule="auto"/>
              <w:jc w:val="left"/>
            </w:pPr>
            <w:r w:rsidRPr="61EC1E07" w:rsidR="2FFD9D18">
              <w:rPr>
                <w:sz w:val="19"/>
                <w:szCs w:val="19"/>
              </w:rPr>
              <w:t>C01, C02, C05, C13, C15</w:t>
            </w:r>
          </w:p>
        </w:tc>
      </w:tr>
      <w:tr w:rsidR="00E572C0" w:rsidTr="61EC1E07" w14:paraId="073B0A04"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E693E44"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5686AA2B" w14:textId="77777777">
            <w:pPr>
              <w:spacing w:after="0" w:line="255" w:lineRule="auto"/>
              <w:jc w:val="left"/>
              <w:rPr>
                <w:color w:val="auto"/>
                <w:sz w:val="19"/>
                <w:szCs w:val="19"/>
              </w:rPr>
            </w:pPr>
            <w:r w:rsidRPr="61EC1E07" w:rsidR="2FFD9D18">
              <w:rPr>
                <w:color w:val="auto"/>
                <w:sz w:val="19"/>
                <w:szCs w:val="19"/>
              </w:rPr>
              <w:t>Governance, People, Process</w:t>
            </w:r>
          </w:p>
        </w:tc>
      </w:tr>
    </w:tbl>
    <w:p w:rsidR="00E572C0" w:rsidP="0025263B" w:rsidRDefault="000223B3" w14:paraId="7EFBFF7C" w14:textId="32207D0F">
      <w:pPr>
        <w:pStyle w:val="Heading2"/>
      </w:pPr>
      <w:bookmarkStart w:name="_Toc239750725" w:id="71"/>
      <w:r w:rsidR="27E224CF">
        <w:rPr/>
        <w:t>What happened</w:t>
      </w:r>
      <w:bookmarkEnd w:id="71"/>
    </w:p>
    <w:p w:rsidR="00E572C0" w:rsidRDefault="000223B3" w14:paraId="2485358E" w14:textId="77777777">
      <w:r>
        <w:t>Muskrat Falls is the largest failure in this book and the most studied.  The Commissioner's central finding is not about engineering.  It is that the government had, in effect, already decided the project would proceed, and then could not oversee the entity carrying it out.</w:t>
      </w:r>
    </w:p>
    <w:p w:rsidR="00E572C0" w:rsidRDefault="000223B3" w14:paraId="256445A8" w14:textId="77777777">
      <w:r>
        <w:t>The estimate was weak by the Commissioner's own characterisation.  The base estimate was not of the highest quality, Nalcor reduced the engineer's estimates by approximately $379 million, and contingency at 6.7 per cent of the base estimate was described as unreasonably low.  At the final decision gate Nalcor quantified only 4 strategic risks, setting aside 29 that had already been identified.</w:t>
      </w:r>
    </w:p>
    <w:p w:rsidR="00E572C0" w:rsidRDefault="000223B3" w14:paraId="12D0F2EF" w14:textId="77777777">
      <w:r>
        <w:t>Then the information stopped moving.  Management Outlook reports had indicated cost increases of $600 million and $800 million, and none of that reached the government or Nalcor's own board before Financial Close.  The assurance that was supposed to catch this was misread: reliance on the Independent Engineer without understanding the limited scope of that work was, in the Commissioner's words, clearly mistaken, misguided and unreasonable.</w:t>
      </w:r>
    </w:p>
    <w:p w:rsidR="00E572C0" w:rsidP="0025263B" w:rsidRDefault="111FD6D9" w14:paraId="75047770" w14:textId="77777777">
      <w:pPr>
        <w:pStyle w:val="Heading2"/>
      </w:pPr>
      <w:bookmarkStart w:name="_Toc239750726" w:id="72"/>
      <w:r>
        <w:t>What the report found</w:t>
      </w:r>
      <w:bookmarkEnd w:id="72"/>
    </w:p>
    <w:p w:rsidR="00E572C0" w:rsidP="16939C87" w:rsidRDefault="000223B3" w14:paraId="55BF76FE" w14:textId="77777777">
      <w:pPr>
        <w:pStyle w:val="ListParagraph"/>
        <w:numPr>
          <w:ilvl w:val="0"/>
          <w:numId w:val="8"/>
        </w:numPr>
        <w:spacing w:after="100" w:line="276" w:lineRule="auto"/>
        <w:rPr>
          <w:sz w:val="21"/>
          <w:szCs w:val="21"/>
        </w:rPr>
      </w:pPr>
      <w:r w:rsidRPr="16939C87">
        <w:rPr>
          <w:sz w:val="21"/>
          <w:szCs w:val="21"/>
        </w:rPr>
        <w:t>"</w:t>
      </w:r>
      <w:proofErr w:type="gramStart"/>
      <w:r w:rsidRPr="16939C87">
        <w:rPr>
          <w:sz w:val="21"/>
          <w:szCs w:val="21"/>
        </w:rPr>
        <w:t>in</w:t>
      </w:r>
      <w:proofErr w:type="gramEnd"/>
      <w:r w:rsidRPr="16939C87">
        <w:rPr>
          <w:sz w:val="21"/>
          <w:szCs w:val="21"/>
        </w:rPr>
        <w:t xml:space="preserve"> effect GNL had predetermined that the Project would proceed"</w:t>
      </w:r>
    </w:p>
    <w:p w:rsidR="00E572C0" w:rsidP="16939C87" w:rsidRDefault="000223B3" w14:paraId="2D44C3D8" w14:textId="77777777">
      <w:pPr>
        <w:pStyle w:val="ListParagraph"/>
        <w:numPr>
          <w:ilvl w:val="0"/>
          <w:numId w:val="8"/>
        </w:numPr>
        <w:spacing w:after="100" w:line="276" w:lineRule="auto"/>
        <w:rPr>
          <w:sz w:val="21"/>
          <w:szCs w:val="21"/>
        </w:rPr>
      </w:pPr>
      <w:r w:rsidRPr="16939C87">
        <w:rPr>
          <w:sz w:val="21"/>
          <w:szCs w:val="21"/>
        </w:rPr>
        <w:t>"Although GNL and Nalcor were united in their shared goal to proceed with the Project, GNL had no capacity or strong inclination to effectively oversee Nalcor"</w:t>
      </w:r>
    </w:p>
    <w:p w:rsidR="00E572C0" w:rsidP="16939C87" w:rsidRDefault="000223B3" w14:paraId="4219F994" w14:textId="77777777">
      <w:pPr>
        <w:pStyle w:val="ListParagraph"/>
        <w:numPr>
          <w:ilvl w:val="0"/>
          <w:numId w:val="8"/>
        </w:numPr>
        <w:spacing w:after="100" w:line="276" w:lineRule="auto"/>
        <w:rPr>
          <w:sz w:val="21"/>
          <w:szCs w:val="21"/>
        </w:rPr>
      </w:pPr>
      <w:r w:rsidRPr="16939C87">
        <w:rPr>
          <w:sz w:val="21"/>
          <w:szCs w:val="21"/>
        </w:rPr>
        <w:t>the base estimate was "not of the highest quality", Nalcor reduced SNC estimates by approximately $379 million, and contingency at 6.7 percent was "unreasonably low"</w:t>
      </w:r>
    </w:p>
    <w:p w:rsidR="00E572C0" w:rsidP="16939C87" w:rsidRDefault="000223B3" w14:paraId="798880DF" w14:textId="77777777">
      <w:pPr>
        <w:pStyle w:val="ListParagraph"/>
        <w:numPr>
          <w:ilvl w:val="0"/>
          <w:numId w:val="8"/>
        </w:numPr>
        <w:spacing w:after="100" w:line="276" w:lineRule="auto"/>
        <w:rPr>
          <w:sz w:val="21"/>
          <w:szCs w:val="21"/>
        </w:rPr>
      </w:pPr>
      <w:r w:rsidRPr="16939C87">
        <w:rPr>
          <w:sz w:val="21"/>
          <w:szCs w:val="21"/>
        </w:rPr>
        <w:t>"Nalcor decided to quantify only four strategic risks" at DG3, excluding 29 previously identified risks</w:t>
      </w:r>
    </w:p>
    <w:p w:rsidR="00E572C0" w:rsidP="16939C87" w:rsidRDefault="000223B3" w14:paraId="04C4F09D" w14:textId="77777777">
      <w:pPr>
        <w:pStyle w:val="ListParagraph"/>
        <w:numPr>
          <w:ilvl w:val="0"/>
          <w:numId w:val="8"/>
        </w:numPr>
        <w:spacing w:after="100" w:line="276" w:lineRule="auto"/>
        <w:rPr>
          <w:sz w:val="21"/>
          <w:szCs w:val="21"/>
        </w:rPr>
      </w:pPr>
      <w:r w:rsidRPr="16939C87">
        <w:rPr>
          <w:sz w:val="21"/>
          <w:szCs w:val="21"/>
        </w:rPr>
        <w:t>"None of this information was provided to GNL or to Nalcor's board of directors prior to Financial Close", where Management Outlook reports had indicated cost increases of 600 and 800 million dollars</w:t>
      </w:r>
    </w:p>
    <w:p w:rsidR="00E572C0" w:rsidP="16939C87" w:rsidRDefault="000223B3" w14:paraId="124F656B" w14:textId="77777777">
      <w:pPr>
        <w:pStyle w:val="ListParagraph"/>
        <w:numPr>
          <w:ilvl w:val="0"/>
          <w:numId w:val="8"/>
        </w:numPr>
        <w:spacing w:after="100" w:line="276" w:lineRule="auto"/>
        <w:rPr>
          <w:sz w:val="21"/>
          <w:szCs w:val="21"/>
        </w:rPr>
      </w:pPr>
      <w:r w:rsidRPr="16939C87">
        <w:rPr>
          <w:sz w:val="21"/>
          <w:szCs w:val="21"/>
        </w:rPr>
        <w:t>reliance on the Independent Engineer "without fully understanding the limited scope of that work" was "clearly mistaken, misguided and unreasonable"</w:t>
      </w:r>
    </w:p>
    <w:p w:rsidR="00E572C0" w:rsidP="0025263B" w:rsidRDefault="00D65160" w14:paraId="0AF27E0F" w14:textId="5AB66ED7">
      <w:pPr>
        <w:pStyle w:val="Heading2"/>
      </w:pPr>
      <w: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590"/>
        <w:gridCol w:w="2650"/>
      </w:tblGrid>
      <w:tr w:rsidR="00E572C0" w:rsidTr="61EC1E07" w14:paraId="04AAD48A" w14:textId="77777777">
        <w:trPr>
          <w:cantSplit/>
          <w:tblHeader/>
        </w:trPr>
        <w:tc>
          <w:tcPr>
            <w:tcW w:w="90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13DAC42B"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4AA45A5F" w14:textId="77777777">
            <w:pPr>
              <w:spacing w:after="0" w:line="255" w:lineRule="auto"/>
              <w:jc w:val="center"/>
            </w:pPr>
            <w:r>
              <w:rPr>
                <w:b/>
                <w:bCs/>
                <w:caps/>
                <w:color w:val="FFFFFF"/>
                <w:spacing w:val="16"/>
                <w:sz w:val="18"/>
                <w:szCs w:val="18"/>
              </w:rPr>
              <w:t>Cause</w:t>
            </w:r>
          </w:p>
        </w:tc>
        <w:tc>
          <w:tcPr>
            <w:tcW w:w="159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1E2BC38F" w14:textId="77777777">
            <w:pPr>
              <w:spacing w:after="0" w:line="255" w:lineRule="auto"/>
              <w:jc w:val="center"/>
            </w:pPr>
            <w:r>
              <w:rPr>
                <w:b/>
                <w:bCs/>
                <w:caps/>
                <w:color w:val="FFFFFF"/>
                <w:spacing w:val="16"/>
                <w:sz w:val="18"/>
                <w:szCs w:val="18"/>
              </w:rPr>
              <w:t>Share of 110</w:t>
            </w:r>
          </w:p>
        </w:tc>
        <w:tc>
          <w:tcPr>
            <w:tcW w:w="265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FF9FEA6" w14:textId="77777777">
            <w:pPr>
              <w:spacing w:after="0" w:line="255" w:lineRule="auto"/>
              <w:jc w:val="center"/>
            </w:pPr>
            <w:r>
              <w:rPr>
                <w:b/>
                <w:bCs/>
                <w:caps/>
                <w:color w:val="FFFFFF"/>
                <w:spacing w:val="16"/>
                <w:sz w:val="18"/>
                <w:szCs w:val="18"/>
              </w:rPr>
              <w:t>CB dimension</w:t>
            </w:r>
          </w:p>
        </w:tc>
      </w:tr>
      <w:tr w:rsidR="00E572C0" w:rsidTr="61EC1E07" w14:paraId="297027B6" w14:textId="77777777">
        <w:trPr>
          <w:cantSplit/>
        </w:trPr>
        <w:tc>
          <w:tcPr>
            <w:tcW w:w="90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16939C87" w:rsidRDefault="000223B3" w14:paraId="28A86862" w14:textId="77777777">
            <w:pPr>
              <w:spacing w:after="0" w:line="255" w:lineRule="auto"/>
              <w:jc w:val="center"/>
            </w:pPr>
            <w:r w:rsidRPr="16939C87">
              <w:rPr>
                <w:b/>
                <w:bCs/>
                <w:sz w:val="18"/>
                <w:szCs w:val="18"/>
              </w:rPr>
              <w:t>C01</w:t>
            </w:r>
          </w:p>
        </w:tc>
        <w:tc>
          <w:tcPr>
            <w:tcW w:w="510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5FB93E8F" w14:textId="77777777">
            <w:pPr>
              <w:spacing w:after="0" w:line="255" w:lineRule="auto"/>
              <w:jc w:val="left"/>
            </w:pPr>
            <w:r w:rsidRPr="61EC1E07" w:rsidR="2FFD9D18">
              <w:rPr>
                <w:sz w:val="18"/>
                <w:szCs w:val="18"/>
              </w:rPr>
              <w:t>Scope, requirements or design not settled before commitment</w:t>
            </w:r>
          </w:p>
        </w:tc>
        <w:tc>
          <w:tcPr>
            <w:tcW w:w="159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16939C87" w:rsidRDefault="000223B3" w14:paraId="60A1CE50" w14:textId="77777777">
            <w:pPr>
              <w:spacing w:after="0" w:line="255" w:lineRule="auto"/>
              <w:jc w:val="center"/>
            </w:pPr>
            <w:r w:rsidRPr="16939C87">
              <w:rPr>
                <w:b/>
                <w:bCs/>
                <w:color w:val="B85C30"/>
                <w:sz w:val="18"/>
                <w:szCs w:val="18"/>
              </w:rPr>
              <w:t>29.1%</w:t>
            </w:r>
          </w:p>
        </w:tc>
        <w:tc>
          <w:tcPr>
            <w:tcW w:w="265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2787658A" w:rsidRDefault="000223B3" w14:paraId="3A74AF26" w14:textId="77777777">
            <w:pPr>
              <w:spacing w:after="0" w:line="255" w:lineRule="auto"/>
              <w:jc w:val="center"/>
            </w:pPr>
            <w:r w:rsidRPr="2787658A" w:rsidR="47F82EE6">
              <w:rPr>
                <w:sz w:val="18"/>
                <w:szCs w:val="18"/>
              </w:rPr>
              <w:t>Process</w:t>
            </w:r>
          </w:p>
        </w:tc>
      </w:tr>
      <w:tr w:rsidR="00E572C0" w:rsidTr="61EC1E07" w14:paraId="02251F71" w14:textId="77777777">
        <w:trPr>
          <w:cantSplit/>
        </w:trPr>
        <w:tc>
          <w:tcPr>
            <w:tcW w:w="900" w:type="dxa"/>
            <w:shd w:val="clear" w:color="auto" w:fill="F2F4F7"/>
            <w:tcMar>
              <w:top w:w="75" w:type="dxa"/>
              <w:left w:w="110" w:type="dxa"/>
              <w:bottom w:w="75" w:type="dxa"/>
              <w:right w:w="110" w:type="dxa"/>
            </w:tcMar>
            <w:vAlign w:val="center"/>
          </w:tcPr>
          <w:p w:rsidR="00E572C0" w:rsidP="16939C87" w:rsidRDefault="000223B3" w14:paraId="4EB041F7" w14:textId="77777777">
            <w:pPr>
              <w:spacing w:after="0" w:line="255" w:lineRule="auto"/>
              <w:jc w:val="center"/>
            </w:pPr>
            <w:r w:rsidRPr="16939C87">
              <w:rPr>
                <w:b/>
                <w:bCs/>
                <w:sz w:val="18"/>
                <w:szCs w:val="18"/>
              </w:rPr>
              <w:t>C02</w:t>
            </w:r>
          </w:p>
        </w:tc>
        <w:tc>
          <w:tcPr>
            <w:tcW w:w="5100" w:type="dxa"/>
            <w:shd w:val="clear" w:color="auto" w:fill="F2F4F7"/>
            <w:tcMar>
              <w:top w:w="75" w:type="dxa"/>
              <w:left w:w="110" w:type="dxa"/>
              <w:bottom w:w="75" w:type="dxa"/>
              <w:right w:w="110" w:type="dxa"/>
            </w:tcMar>
            <w:vAlign w:val="center"/>
          </w:tcPr>
          <w:p w:rsidR="00E572C0" w:rsidP="61EC1E07" w:rsidRDefault="000223B3" w14:paraId="5ADF7A32" w14:textId="77777777">
            <w:pPr>
              <w:spacing w:after="0" w:line="255" w:lineRule="auto"/>
              <w:jc w:val="left"/>
            </w:pPr>
            <w:r w:rsidRPr="61EC1E07" w:rsidR="2FFD9D18">
              <w:rPr>
                <w:sz w:val="18"/>
                <w:szCs w:val="18"/>
              </w:rPr>
              <w:t>Cost estimate optimism, contingency or risk not priced</w:t>
            </w:r>
          </w:p>
        </w:tc>
        <w:tc>
          <w:tcPr>
            <w:tcW w:w="1590" w:type="dxa"/>
            <w:shd w:val="clear" w:color="auto" w:fill="F2F4F7"/>
            <w:tcMar>
              <w:top w:w="75" w:type="dxa"/>
              <w:left w:w="110" w:type="dxa"/>
              <w:bottom w:w="75" w:type="dxa"/>
              <w:right w:w="110" w:type="dxa"/>
            </w:tcMar>
            <w:vAlign w:val="center"/>
          </w:tcPr>
          <w:p w:rsidR="00E572C0" w:rsidP="16939C87" w:rsidRDefault="000223B3" w14:paraId="4A5FA55B" w14:textId="77777777">
            <w:pPr>
              <w:spacing w:after="0" w:line="255" w:lineRule="auto"/>
              <w:jc w:val="center"/>
            </w:pPr>
            <w:r w:rsidRPr="16939C87">
              <w:rPr>
                <w:b/>
                <w:bCs/>
                <w:color w:val="B85C30"/>
                <w:sz w:val="18"/>
                <w:szCs w:val="18"/>
              </w:rPr>
              <w:t>20.0%</w:t>
            </w:r>
          </w:p>
        </w:tc>
        <w:tc>
          <w:tcPr>
            <w:tcW w:w="2650" w:type="dxa"/>
            <w:shd w:val="clear" w:color="auto" w:fill="F2F4F7"/>
            <w:tcMar>
              <w:top w:w="75" w:type="dxa"/>
              <w:left w:w="110" w:type="dxa"/>
              <w:bottom w:w="75" w:type="dxa"/>
              <w:right w:w="110" w:type="dxa"/>
            </w:tcMar>
            <w:vAlign w:val="center"/>
          </w:tcPr>
          <w:p w:rsidR="00E572C0" w:rsidP="2787658A" w:rsidRDefault="000223B3" w14:paraId="5257820D" w14:textId="77777777">
            <w:pPr>
              <w:spacing w:after="0" w:line="255" w:lineRule="auto"/>
              <w:jc w:val="center"/>
            </w:pPr>
            <w:r w:rsidRPr="2787658A" w:rsidR="47F82EE6">
              <w:rPr>
                <w:sz w:val="18"/>
                <w:szCs w:val="18"/>
              </w:rPr>
              <w:t>Process</w:t>
            </w:r>
          </w:p>
        </w:tc>
      </w:tr>
      <w:tr w:rsidR="00E572C0" w:rsidTr="61EC1E07" w14:paraId="336489B1" w14:textId="77777777">
        <w:trPr>
          <w:cantSplit/>
        </w:trPr>
        <w:tc>
          <w:tcPr>
            <w:tcW w:w="900" w:type="dxa"/>
            <w:shd w:val="clear" w:color="auto" w:fill="FFFFFF" w:themeFill="background1"/>
            <w:tcMar>
              <w:top w:w="75" w:type="dxa"/>
              <w:left w:w="110" w:type="dxa"/>
              <w:bottom w:w="75" w:type="dxa"/>
              <w:right w:w="110" w:type="dxa"/>
            </w:tcMar>
            <w:vAlign w:val="center"/>
          </w:tcPr>
          <w:p w:rsidR="00E572C0" w:rsidP="16939C87" w:rsidRDefault="000223B3" w14:paraId="6533E90C" w14:textId="77777777">
            <w:pPr>
              <w:spacing w:after="0" w:line="255" w:lineRule="auto"/>
              <w:jc w:val="center"/>
            </w:pPr>
            <w:r w:rsidRPr="16939C87">
              <w:rPr>
                <w:b/>
                <w:bCs/>
                <w:sz w:val="18"/>
                <w:szCs w:val="18"/>
              </w:rPr>
              <w:t>C05</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138057A4" w14:textId="77777777">
            <w:pPr>
              <w:spacing w:after="0" w:line="255" w:lineRule="auto"/>
              <w:jc w:val="left"/>
            </w:pPr>
            <w:r w:rsidRPr="61EC1E07" w:rsidR="2FFD9D18">
              <w:rPr>
                <w:sz w:val="18"/>
                <w:szCs w:val="18"/>
              </w:rPr>
              <w:t>Reporting to decision makers incomplete, late or optimistic</w:t>
            </w:r>
          </w:p>
        </w:tc>
        <w:tc>
          <w:tcPr>
            <w:tcW w:w="1590" w:type="dxa"/>
            <w:shd w:val="clear" w:color="auto" w:fill="FFFFFF" w:themeFill="background1"/>
            <w:tcMar>
              <w:top w:w="75" w:type="dxa"/>
              <w:left w:w="110" w:type="dxa"/>
              <w:bottom w:w="75" w:type="dxa"/>
              <w:right w:w="110" w:type="dxa"/>
            </w:tcMar>
            <w:vAlign w:val="center"/>
          </w:tcPr>
          <w:p w:rsidR="00E572C0" w:rsidP="16939C87" w:rsidRDefault="000223B3" w14:paraId="3DAEF6BC" w14:textId="77777777">
            <w:pPr>
              <w:spacing w:after="0" w:line="255" w:lineRule="auto"/>
              <w:jc w:val="center"/>
            </w:pPr>
            <w:r w:rsidRPr="16939C87">
              <w:rPr>
                <w:b/>
                <w:bCs/>
                <w:color w:val="B85C30"/>
                <w:sz w:val="18"/>
                <w:szCs w:val="18"/>
              </w:rPr>
              <w:t>38.2%</w:t>
            </w:r>
          </w:p>
        </w:tc>
        <w:tc>
          <w:tcPr>
            <w:tcW w:w="2650" w:type="dxa"/>
            <w:shd w:val="clear" w:color="auto" w:fill="FFFFFF" w:themeFill="background1"/>
            <w:tcMar>
              <w:top w:w="75" w:type="dxa"/>
              <w:left w:w="110" w:type="dxa"/>
              <w:bottom w:w="75" w:type="dxa"/>
              <w:right w:w="110" w:type="dxa"/>
            </w:tcMar>
            <w:vAlign w:val="center"/>
          </w:tcPr>
          <w:p w:rsidR="00E572C0" w:rsidP="2787658A" w:rsidRDefault="000223B3" w14:paraId="7C3C610F" w14:textId="77777777">
            <w:pPr>
              <w:spacing w:after="0" w:line="255" w:lineRule="auto"/>
              <w:jc w:val="center"/>
            </w:pPr>
            <w:r w:rsidRPr="2787658A" w:rsidR="47F82EE6">
              <w:rPr>
                <w:sz w:val="18"/>
                <w:szCs w:val="18"/>
              </w:rPr>
              <w:t>Governance</w:t>
            </w:r>
          </w:p>
        </w:tc>
      </w:tr>
      <w:tr w:rsidR="00E572C0" w:rsidTr="61EC1E07" w14:paraId="199250B4" w14:textId="77777777">
        <w:trPr>
          <w:cantSplit/>
        </w:trPr>
        <w:tc>
          <w:tcPr>
            <w:tcW w:w="900" w:type="dxa"/>
            <w:shd w:val="clear" w:color="auto" w:fill="F2F4F7"/>
            <w:tcMar>
              <w:top w:w="75" w:type="dxa"/>
              <w:left w:w="110" w:type="dxa"/>
              <w:bottom w:w="75" w:type="dxa"/>
              <w:right w:w="110" w:type="dxa"/>
            </w:tcMar>
            <w:vAlign w:val="center"/>
          </w:tcPr>
          <w:p w:rsidR="00E572C0" w:rsidP="16939C87" w:rsidRDefault="000223B3" w14:paraId="33030DEA" w14:textId="77777777">
            <w:pPr>
              <w:spacing w:after="0" w:line="255" w:lineRule="auto"/>
              <w:jc w:val="center"/>
            </w:pPr>
            <w:r w:rsidRPr="16939C87">
              <w:rPr>
                <w:b/>
                <w:bCs/>
                <w:sz w:val="18"/>
                <w:szCs w:val="18"/>
              </w:rPr>
              <w:t>C13</w:t>
            </w:r>
          </w:p>
        </w:tc>
        <w:tc>
          <w:tcPr>
            <w:tcW w:w="5100" w:type="dxa"/>
            <w:shd w:val="clear" w:color="auto" w:fill="F2F4F7"/>
            <w:tcMar>
              <w:top w:w="75" w:type="dxa"/>
              <w:left w:w="110" w:type="dxa"/>
              <w:bottom w:w="75" w:type="dxa"/>
              <w:right w:w="110" w:type="dxa"/>
            </w:tcMar>
            <w:vAlign w:val="center"/>
          </w:tcPr>
          <w:p w:rsidR="00E572C0" w:rsidP="61EC1E07" w:rsidRDefault="000223B3" w14:paraId="17398FD8" w14:textId="77777777">
            <w:pPr>
              <w:spacing w:after="0" w:line="255" w:lineRule="auto"/>
              <w:jc w:val="left"/>
            </w:pPr>
            <w:r w:rsidRPr="61EC1E07" w:rsidR="2FFD9D18">
              <w:rPr>
                <w:sz w:val="18"/>
                <w:szCs w:val="18"/>
              </w:rPr>
              <w:t>Capability or capacity gap</w:t>
            </w:r>
          </w:p>
        </w:tc>
        <w:tc>
          <w:tcPr>
            <w:tcW w:w="1590" w:type="dxa"/>
            <w:shd w:val="clear" w:color="auto" w:fill="F2F4F7"/>
            <w:tcMar>
              <w:top w:w="75" w:type="dxa"/>
              <w:left w:w="110" w:type="dxa"/>
              <w:bottom w:w="75" w:type="dxa"/>
              <w:right w:w="110" w:type="dxa"/>
            </w:tcMar>
            <w:vAlign w:val="center"/>
          </w:tcPr>
          <w:p w:rsidR="00E572C0" w:rsidP="16939C87" w:rsidRDefault="000223B3" w14:paraId="16501009" w14:textId="77777777">
            <w:pPr>
              <w:spacing w:after="0" w:line="255" w:lineRule="auto"/>
              <w:jc w:val="center"/>
            </w:pPr>
            <w:r w:rsidRPr="16939C87">
              <w:rPr>
                <w:b/>
                <w:bCs/>
                <w:color w:val="B85C30"/>
                <w:sz w:val="18"/>
                <w:szCs w:val="18"/>
              </w:rPr>
              <w:t>7.3%</w:t>
            </w:r>
          </w:p>
        </w:tc>
        <w:tc>
          <w:tcPr>
            <w:tcW w:w="2650" w:type="dxa"/>
            <w:shd w:val="clear" w:color="auto" w:fill="F2F4F7"/>
            <w:tcMar>
              <w:top w:w="75" w:type="dxa"/>
              <w:left w:w="110" w:type="dxa"/>
              <w:bottom w:w="75" w:type="dxa"/>
              <w:right w:w="110" w:type="dxa"/>
            </w:tcMar>
            <w:vAlign w:val="center"/>
          </w:tcPr>
          <w:p w:rsidR="00E572C0" w:rsidP="2787658A" w:rsidRDefault="000223B3" w14:paraId="1883F673" w14:textId="77777777">
            <w:pPr>
              <w:spacing w:after="0" w:line="255" w:lineRule="auto"/>
              <w:jc w:val="center"/>
            </w:pPr>
            <w:r w:rsidRPr="2787658A" w:rsidR="47F82EE6">
              <w:rPr>
                <w:sz w:val="18"/>
                <w:szCs w:val="18"/>
              </w:rPr>
              <w:t>People</w:t>
            </w:r>
          </w:p>
        </w:tc>
      </w:tr>
      <w:tr w:rsidR="00E572C0" w:rsidTr="61EC1E07" w14:paraId="00173BF5" w14:textId="77777777">
        <w:trPr>
          <w:cantSplit/>
        </w:trPr>
        <w:tc>
          <w:tcPr>
            <w:tcW w:w="900" w:type="dxa"/>
            <w:shd w:val="clear" w:color="auto" w:fill="FFFFFF" w:themeFill="background1"/>
            <w:tcMar>
              <w:top w:w="75" w:type="dxa"/>
              <w:left w:w="110" w:type="dxa"/>
              <w:bottom w:w="75" w:type="dxa"/>
              <w:right w:w="110" w:type="dxa"/>
            </w:tcMar>
            <w:vAlign w:val="center"/>
          </w:tcPr>
          <w:p w:rsidR="00E572C0" w:rsidP="16939C87" w:rsidRDefault="000223B3" w14:paraId="1D2EC257" w14:textId="77777777">
            <w:pPr>
              <w:spacing w:after="0" w:line="255" w:lineRule="auto"/>
              <w:jc w:val="center"/>
            </w:pPr>
            <w:r w:rsidRPr="16939C87">
              <w:rPr>
                <w:b/>
                <w:bCs/>
                <w:sz w:val="18"/>
                <w:szCs w:val="18"/>
              </w:rPr>
              <w:t>C15</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25E238E2" w14:textId="77777777">
            <w:pPr>
              <w:spacing w:after="0" w:line="255" w:lineRule="auto"/>
              <w:jc w:val="left"/>
            </w:pPr>
            <w:r w:rsidRPr="61EC1E07" w:rsidR="2FFD9D18">
              <w:rPr>
                <w:sz w:val="18"/>
                <w:szCs w:val="18"/>
              </w:rPr>
              <w:t>Independent assurance or oversight absent or late</w:t>
            </w:r>
          </w:p>
        </w:tc>
        <w:tc>
          <w:tcPr>
            <w:tcW w:w="1590" w:type="dxa"/>
            <w:shd w:val="clear" w:color="auto" w:fill="FFFFFF" w:themeFill="background1"/>
            <w:tcMar>
              <w:top w:w="75" w:type="dxa"/>
              <w:left w:w="110" w:type="dxa"/>
              <w:bottom w:w="75" w:type="dxa"/>
              <w:right w:w="110" w:type="dxa"/>
            </w:tcMar>
            <w:vAlign w:val="center"/>
          </w:tcPr>
          <w:p w:rsidR="00E572C0" w:rsidP="16939C87" w:rsidRDefault="000223B3" w14:paraId="72ACEF32" w14:textId="77777777">
            <w:pPr>
              <w:spacing w:after="0" w:line="255" w:lineRule="auto"/>
              <w:jc w:val="center"/>
            </w:pPr>
            <w:r w:rsidRPr="16939C87">
              <w:rPr>
                <w:b/>
                <w:bCs/>
                <w:color w:val="B85C30"/>
                <w:sz w:val="18"/>
                <w:szCs w:val="18"/>
              </w:rPr>
              <w:t>20.9%</w:t>
            </w:r>
          </w:p>
        </w:tc>
        <w:tc>
          <w:tcPr>
            <w:tcW w:w="2650" w:type="dxa"/>
            <w:shd w:val="clear" w:color="auto" w:fill="FFFFFF" w:themeFill="background1"/>
            <w:tcMar>
              <w:top w:w="75" w:type="dxa"/>
              <w:left w:w="110" w:type="dxa"/>
              <w:bottom w:w="75" w:type="dxa"/>
              <w:right w:w="110" w:type="dxa"/>
            </w:tcMar>
            <w:vAlign w:val="center"/>
          </w:tcPr>
          <w:p w:rsidR="00E572C0" w:rsidP="2787658A" w:rsidRDefault="000223B3" w14:paraId="6F613ABC" w14:textId="77777777">
            <w:pPr>
              <w:spacing w:after="0" w:line="255" w:lineRule="auto"/>
              <w:jc w:val="center"/>
            </w:pPr>
            <w:r w:rsidRPr="2787658A" w:rsidR="47F82EE6">
              <w:rPr>
                <w:sz w:val="18"/>
                <w:szCs w:val="18"/>
              </w:rPr>
              <w:t>Governance</w:t>
            </w:r>
          </w:p>
        </w:tc>
      </w:tr>
    </w:tbl>
    <w:p w:rsidR="00E572C0" w:rsidP="0025263B" w:rsidRDefault="111FD6D9" w14:paraId="1663CAA6" w14:textId="3D65868C">
      <w:pPr>
        <w:pStyle w:val="Heading2"/>
      </w:pPr>
      <w:bookmarkStart w:name="_Toc239750728" w:id="73"/>
      <w:r w:rsidR="27E224CF">
        <w:rPr/>
        <w:t>What a Clarity Builders engagement would have addressed</w:t>
      </w:r>
      <w:bookmarkEnd w:id="73"/>
    </w:p>
    <w:p w:rsidR="00E572C0" w:rsidP="16939C87" w:rsidRDefault="000223B3" w14:paraId="0D61EEF7" w14:textId="77777777">
      <w:pPr>
        <w:pStyle w:val="ListParagraph"/>
        <w:numPr>
          <w:ilvl w:val="0"/>
          <w:numId w:val="28"/>
        </w:numPr>
        <w:spacing w:after="100" w:line="276" w:lineRule="auto"/>
        <w:rPr>
          <w:sz w:val="21"/>
          <w:szCs w:val="21"/>
        </w:rPr>
      </w:pPr>
      <w:r w:rsidRPr="16939C87">
        <w:rPr>
          <w:b/>
          <w:bCs/>
          <w:color w:val="1B3A6B"/>
          <w:sz w:val="21"/>
          <w:szCs w:val="21"/>
        </w:rPr>
        <w:t xml:space="preserve">5.1 Executive sponsorship.  </w:t>
      </w:r>
      <w:r w:rsidRPr="16939C87">
        <w:rPr>
          <w:sz w:val="21"/>
          <w:szCs w:val="21"/>
        </w:rPr>
        <w:t>A shareholder with no capacity or inclination to oversee its own proponent is a sponsorship failure at the top of the structure, and it is where this project was lost.</w:t>
      </w:r>
    </w:p>
    <w:p w:rsidR="00E572C0" w:rsidP="16939C87" w:rsidRDefault="000223B3" w14:paraId="011944C2" w14:textId="77777777">
      <w:pPr>
        <w:pStyle w:val="ListParagraph"/>
        <w:numPr>
          <w:ilvl w:val="0"/>
          <w:numId w:val="28"/>
        </w:numPr>
        <w:spacing w:after="100" w:line="276" w:lineRule="auto"/>
        <w:rPr>
          <w:sz w:val="21"/>
          <w:szCs w:val="21"/>
        </w:rPr>
      </w:pPr>
      <w:r w:rsidRPr="16939C87">
        <w:rPr>
          <w:b/>
          <w:bCs/>
          <w:color w:val="1B3A6B"/>
          <w:sz w:val="21"/>
          <w:szCs w:val="21"/>
        </w:rPr>
        <w:t xml:space="preserve">5.15 Independent assurance.  </w:t>
      </w:r>
      <w:r w:rsidRPr="16939C87">
        <w:rPr>
          <w:sz w:val="21"/>
          <w:szCs w:val="21"/>
        </w:rPr>
        <w:t xml:space="preserve">Misreading the scope of an Independent Engineer's work is an assurance design failure.  What the assurance covers </w:t>
      </w:r>
      <w:proofErr w:type="gramStart"/>
      <w:r w:rsidRPr="16939C87">
        <w:rPr>
          <w:sz w:val="21"/>
          <w:szCs w:val="21"/>
        </w:rPr>
        <w:t>has to</w:t>
      </w:r>
      <w:proofErr w:type="gramEnd"/>
      <w:r w:rsidRPr="16939C87">
        <w:rPr>
          <w:sz w:val="21"/>
          <w:szCs w:val="21"/>
        </w:rPr>
        <w:t xml:space="preserve"> be specified before it is relied on.</w:t>
      </w:r>
    </w:p>
    <w:p w:rsidR="00E572C0" w:rsidP="16939C87" w:rsidRDefault="000223B3" w14:paraId="416F6B49" w14:textId="77777777">
      <w:pPr>
        <w:pStyle w:val="ListParagraph"/>
        <w:numPr>
          <w:ilvl w:val="0"/>
          <w:numId w:val="28"/>
        </w:numPr>
        <w:spacing w:after="100" w:line="276" w:lineRule="auto"/>
        <w:rPr>
          <w:sz w:val="21"/>
          <w:szCs w:val="21"/>
        </w:rPr>
      </w:pPr>
      <w:r w:rsidRPr="16939C87">
        <w:rPr>
          <w:b/>
          <w:bCs/>
          <w:color w:val="1B3A6B"/>
          <w:sz w:val="21"/>
          <w:szCs w:val="21"/>
        </w:rPr>
        <w:t xml:space="preserve">5.2 Digital capability baseline.  </w:t>
      </w:r>
      <w:r w:rsidRPr="16939C87">
        <w:rPr>
          <w:sz w:val="21"/>
          <w:szCs w:val="21"/>
        </w:rPr>
        <w:t>The Commissioner found capacity absent on the oversight side.  That is the People dimension, and it appears in only 7.3 per cent of the register.</w:t>
      </w:r>
    </w:p>
    <w:p w:rsidR="00E572C0" w:rsidP="0025263B" w:rsidRDefault="111FD6D9" w14:paraId="6A73A8A0" w14:textId="77777777">
      <w:pPr>
        <w:pStyle w:val="Heading2"/>
      </w:pPr>
      <w:bookmarkStart w:name="_Toc239750729" w:id="74"/>
      <w:r>
        <w:t>Illustrative scenario</w:t>
      </w:r>
      <w:bookmarkEnd w:id="74"/>
    </w:p>
    <w:p w:rsidR="00E572C0" w:rsidRDefault="000223B3" w14:paraId="44DCDDCA" w14:textId="77777777">
      <w:r>
        <w:t>The $3.9 billion capital increase and the $2.6 billion of financing cost are the Commission's figures.  We apportion none of them.</w:t>
      </w:r>
    </w:p>
    <w:p w:rsidR="00E572C0" w:rsidRDefault="000223B3" w14:paraId="6835751B" w14:textId="77777777">
      <w:r w:rsidR="47F82EE6">
        <w:rPr/>
        <w:t>The illustrative claim concerns one specific decision.  Management Outlook reports showing $600 million and $800 million of cost increase existed inside the organization before Financial Close and did not reach either the shareholder or the board.  Reporting to decision makers being incomplete, late or optimistic is the most common code in the Canadian register at 38.2 per cent.  Financial Close is the point after which the decision cannot be unmade.  Whether different information would have changed it is unknowable; that the decision was made without it is a finding of the Commission.</w:t>
      </w:r>
    </w:p>
    <w:p w:rsidR="0739C8FA" w:rsidP="2787658A" w:rsidRDefault="0739C8FA" w14:paraId="74FAB698" w14:textId="20736D9C">
      <w:pPr>
        <w:pStyle w:val="Heading2"/>
        <w:keepNext/>
        <w:spacing w:after="50"/>
      </w:pPr>
      <w:r w:rsidR="5024A891">
        <w:rPr/>
        <w:t>Counterfactual</w:t>
      </w:r>
    </w:p>
    <w:p w:rsidR="00E572C0" w:rsidRDefault="000223B3" w14:paraId="0C8B9BD3" w14:textId="77777777">
      <w:pPr>
        <w:pBdr>
          <w:top w:val="single" w:color="F2F4F7" w:sz="6" w:space="0"/>
          <w:left w:val="single" w:color="F2F4F7" w:sz="24" w:space="0"/>
          <w:bottom w:val="single" w:color="F2F4F7" w:sz="6" w:space="0"/>
          <w:right w:val="single" w:color="F2F4F7" w:sz="24" w:space="0"/>
        </w:pBdr>
        <w:shd w:val="clear" w:color="auto" w:fill="F2F4F7"/>
        <w:spacing w:after="90"/>
      </w:pPr>
      <w:r>
        <w:rPr>
          <w:sz w:val="21"/>
          <w:szCs w:val="21"/>
        </w:rPr>
        <w:t xml:space="preserve">We do not claim Muskrat Falls would have been cancelled.  The Commissioner does not go that </w:t>
      </w:r>
      <w:proofErr w:type="gramStart"/>
      <w:r>
        <w:rPr>
          <w:sz w:val="21"/>
          <w:szCs w:val="21"/>
        </w:rPr>
        <w:t>far</w:t>
      </w:r>
      <w:proofErr w:type="gramEnd"/>
      <w:r>
        <w:rPr>
          <w:sz w:val="21"/>
          <w:szCs w:val="21"/>
        </w:rPr>
        <w:t xml:space="preserve"> and neither will we.</w:t>
      </w:r>
    </w:p>
    <w:p w:rsidR="00E572C0" w:rsidRDefault="000223B3" w14:paraId="62E5AF96"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We do claim that a $12.7 billion commitment was closed while cost information sat unreported inside the proponent, and that a specified reporting obligation to the board and the shareholder is a mechanism, not an aspiration.</w:t>
      </w:r>
    </w:p>
    <w:p w:rsidR="00E572C0" w:rsidP="601E3E54" w:rsidRDefault="13F8F77A" w14:paraId="0D837FDC" w14:textId="61773037">
      <w:pPr>
        <w:pStyle w:val="Heading1"/>
        <w:keepNext/>
        <w:spacing w:before="380" w:after="170" w:line="290" w:lineRule="auto"/>
        <w:rPr>
          <w:b/>
          <w:bCs/>
          <w:color w:val="1B3A6B"/>
          <w:sz w:val="28"/>
          <w:szCs w:val="28"/>
        </w:rPr>
      </w:pPr>
      <w:bookmarkStart w:name="_Toc239750730" w:id="75"/>
      <w:r w:rsidRPr="601E3E54">
        <w:rPr>
          <w:b/>
          <w:bCs/>
          <w:color w:val="1B3A6B"/>
          <w:sz w:val="28"/>
          <w:szCs w:val="28"/>
        </w:rPr>
        <w:t>Case 14.  Boundary Dam Units 4 and 5</w:t>
      </w:r>
      <w:bookmarkEnd w:id="75"/>
    </w:p>
    <w:p w:rsidR="54FA94ED" w:rsidP="6D8AF88D" w:rsidRDefault="54FA94ED" w14:paraId="23FED8ED" w14:textId="16E135D5">
      <w:pPr>
        <w:spacing w:after="150" w:line="290" w:lineRule="auto"/>
        <w:rPr>
          <w:b/>
          <w:bCs/>
          <w:color w:val="auto"/>
        </w:rPr>
      </w:pPr>
      <w:r w:rsidRPr="6D8AF88D">
        <w:rPr>
          <w:b/>
          <w:bCs/>
          <w:color w:val="auto"/>
        </w:rPr>
        <w:t>Project details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458A2E6C"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08CCCD81" w14:textId="77777777">
            <w:pPr>
              <w:spacing w:after="0" w:line="255" w:lineRule="auto"/>
              <w:jc w:val="cente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33F47DC8" w14:textId="77777777">
            <w:pPr>
              <w:spacing w:after="0" w:line="255" w:lineRule="auto"/>
              <w:jc w:val="center"/>
              <w:rPr>
                <w:b w:val="1"/>
                <w:bCs w:val="1"/>
                <w:sz w:val="19"/>
                <w:szCs w:val="19"/>
              </w:rPr>
            </w:pPr>
            <w:r w:rsidRPr="61EC1E07" w:rsidR="2FFD9D18">
              <w:rPr>
                <w:b w:val="1"/>
                <w:bCs w:val="1"/>
                <w:sz w:val="19"/>
                <w:szCs w:val="19"/>
              </w:rPr>
              <w:t>WEST-20</w:t>
            </w:r>
          </w:p>
        </w:tc>
      </w:tr>
      <w:tr w:rsidR="00E572C0" w:rsidTr="61EC1E07" w14:paraId="2E8281C4"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6123AF60"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310BD8A2" w14:textId="77777777">
            <w:pPr>
              <w:spacing w:after="0" w:line="255" w:lineRule="auto"/>
              <w:jc w:val="left"/>
            </w:pPr>
            <w:r w:rsidRPr="61EC1E07" w:rsidR="2FFD9D18">
              <w:rPr>
                <w:sz w:val="19"/>
                <w:szCs w:val="19"/>
              </w:rPr>
              <w:t>Saskatchewan  ·</w:t>
            </w:r>
            <w:r w:rsidRPr="61EC1E07" w:rsidR="2FFD9D18">
              <w:rPr>
                <w:sz w:val="19"/>
                <w:szCs w:val="19"/>
              </w:rPr>
              <w:t xml:space="preserve">  Legislative auditor value-for-money audit</w:t>
            </w:r>
          </w:p>
        </w:tc>
      </w:tr>
      <w:tr w:rsidR="00E572C0" w:rsidTr="61EC1E07" w14:paraId="7AAFA102"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FB8F78B"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55FD8A4D" w14:textId="77777777">
            <w:pPr>
              <w:spacing w:after="0" w:line="255" w:lineRule="auto"/>
              <w:jc w:val="left"/>
            </w:pPr>
            <w:r w:rsidRPr="61EC1E07" w:rsidR="2FFD9D18">
              <w:rPr>
                <w:sz w:val="19"/>
                <w:szCs w:val="19"/>
              </w:rPr>
              <w:t>Provincial Auditor of Saskatchewan</w:t>
            </w:r>
          </w:p>
        </w:tc>
      </w:tr>
      <w:tr w:rsidR="00E572C0" w:rsidTr="61EC1E07" w14:paraId="13CDF224"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EC0BF4A"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03775393" w14:textId="77777777">
            <w:pPr>
              <w:spacing w:after="0" w:line="255" w:lineRule="auto"/>
              <w:jc w:val="left"/>
            </w:pPr>
            <w:r w:rsidRPr="61EC1E07" w:rsidR="2FFD9D18">
              <w:rPr>
                <w:sz w:val="19"/>
                <w:szCs w:val="19"/>
              </w:rPr>
              <w:t>SaskPower, Planning to Shut Down and Decommission Boundary Dam, 2020</w:t>
            </w:r>
          </w:p>
        </w:tc>
      </w:tr>
      <w:tr w:rsidR="00E572C0" w:rsidTr="61EC1E07" w14:paraId="15CD68F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ECF0A58"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47CCC5CF" w14:textId="77777777">
            <w:pPr>
              <w:spacing w:after="0" w:line="255" w:lineRule="auto"/>
              <w:jc w:val="left"/>
            </w:pPr>
            <w:r w:rsidRPr="61EC1E07" w:rsidR="2FFD9D18">
              <w:rPr>
                <w:sz w:val="19"/>
                <w:szCs w:val="19"/>
              </w:rPr>
              <w:t>Energy generation</w:t>
            </w:r>
          </w:p>
        </w:tc>
      </w:tr>
      <w:tr w:rsidR="00E572C0" w:rsidTr="61EC1E07" w14:paraId="5CF0C8BC"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0441CD77"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6B740500" w14:textId="77777777">
            <w:pPr>
              <w:spacing w:after="0" w:line="255" w:lineRule="auto"/>
              <w:jc w:val="left"/>
            </w:pPr>
            <w:r w:rsidRPr="61EC1E07" w:rsidR="2FFD9D18">
              <w:rPr>
                <w:sz w:val="19"/>
                <w:szCs w:val="19"/>
              </w:rPr>
              <w:t>About $83 million total estimated decommissioning cost</w:t>
            </w:r>
          </w:p>
        </w:tc>
      </w:tr>
      <w:tr w:rsidR="00E572C0" w:rsidTr="61EC1E07" w14:paraId="100B5E7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C51B854"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061934CD" w14:textId="77777777">
            <w:pPr>
              <w:spacing w:after="0" w:line="255" w:lineRule="auto"/>
              <w:jc w:val="left"/>
            </w:pPr>
            <w:r w:rsidRPr="61EC1E07" w:rsidR="2FFD9D18">
              <w:rPr>
                <w:sz w:val="19"/>
                <w:szCs w:val="19"/>
              </w:rPr>
              <w:t>Contingency understated. Set at $13.8 million or 20 per cent, where the applicable range implies $13.8 million to $34.4 million</w:t>
            </w:r>
          </w:p>
        </w:tc>
      </w:tr>
      <w:tr w:rsidR="00E572C0" w:rsidTr="61EC1E07" w14:paraId="45F96AA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F3495DD"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3F65F875" w14:textId="77777777">
            <w:pPr>
              <w:spacing w:after="0" w:line="255" w:lineRule="auto"/>
              <w:jc w:val="left"/>
            </w:pPr>
            <w:r w:rsidRPr="61EC1E07" w:rsidR="2FFD9D18">
              <w:rPr>
                <w:sz w:val="19"/>
                <w:szCs w:val="19"/>
              </w:rPr>
              <w:t>Not quantified</w:t>
            </w:r>
          </w:p>
        </w:tc>
      </w:tr>
      <w:tr w:rsidR="00E572C0" w:rsidTr="61EC1E07" w14:paraId="60DBE4F0"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0C7E8EAC"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6E3420D1" w14:textId="77777777">
            <w:pPr>
              <w:spacing w:after="0" w:line="255" w:lineRule="auto"/>
              <w:jc w:val="left"/>
            </w:pPr>
            <w:r w:rsidRPr="61EC1E07" w:rsidR="2FFD9D18">
              <w:rPr>
                <w:sz w:val="19"/>
                <w:szCs w:val="19"/>
              </w:rPr>
              <w:t>C02</w:t>
            </w:r>
          </w:p>
        </w:tc>
      </w:tr>
      <w:tr w:rsidR="00E572C0" w:rsidTr="61EC1E07" w14:paraId="56A50499"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6EEAC47E"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3F8118E6" w14:textId="77777777">
            <w:pPr>
              <w:spacing w:after="0" w:line="255" w:lineRule="auto"/>
              <w:jc w:val="left"/>
              <w:rPr>
                <w:color w:val="auto"/>
                <w:sz w:val="19"/>
                <w:szCs w:val="19"/>
              </w:rPr>
            </w:pPr>
            <w:r w:rsidRPr="61EC1E07" w:rsidR="2FFD9D18">
              <w:rPr>
                <w:color w:val="auto"/>
                <w:sz w:val="19"/>
                <w:szCs w:val="19"/>
              </w:rPr>
              <w:t>Process</w:t>
            </w:r>
          </w:p>
        </w:tc>
      </w:tr>
    </w:tbl>
    <w:p w:rsidR="00E572C0" w:rsidP="0025263B" w:rsidRDefault="111FD6D9" w14:paraId="13AE41A5" w14:textId="668E731D">
      <w:pPr>
        <w:pStyle w:val="Heading2"/>
      </w:pPr>
      <w:bookmarkStart w:name="_Toc239750731" w:id="76"/>
      <w:r w:rsidR="27E224CF">
        <w:rPr/>
        <w:t>What happened</w:t>
      </w:r>
      <w:bookmarkEnd w:id="76"/>
    </w:p>
    <w:p w:rsidR="00E572C0" w:rsidRDefault="000223B3" w14:paraId="1F19052D" w14:textId="77777777">
      <w:r>
        <w:t>Every book of failures needs a case where almost nothing went wrong, or the reader stops believing it.  This is that case.</w:t>
      </w:r>
    </w:p>
    <w:p w:rsidR="00E572C0" w:rsidRDefault="000223B3" w14:paraId="1DE84599" w14:textId="77777777">
      <w:r>
        <w:t>The Provincial Auditor found SaskPower had effective processes for planning the safe shutdown of 2 coal-fired units, and that planning for the December 2021 Unit 4 shutdown was at an appropriate stage.  1 deficiency was identified, and it is a single line.</w:t>
      </w:r>
    </w:p>
    <w:p w:rsidR="00E572C0" w:rsidRDefault="000223B3" w14:paraId="72C2C589" w14:textId="77777777">
      <w:r>
        <w:t>SaskPower set contingency at 20 per cent, $13.8 million on an $83 million estimate.  The cost estimate classification system adopted by the Saskatchewan Environmental Code implies a range of 20 to 50 per cent at that stage, which would put contingency between $13.8 million and $34.4 million.  The utility used the floor of the applicable range and did not use the classification system to determine where in it the estimate sat.</w:t>
      </w:r>
    </w:p>
    <w:p w:rsidR="00E572C0" w:rsidP="0025263B" w:rsidRDefault="111FD6D9" w14:paraId="3521197F" w14:textId="77777777">
      <w:pPr>
        <w:pStyle w:val="Heading2"/>
      </w:pPr>
      <w:bookmarkStart w:name="_Toc239750732" w:id="77"/>
      <w:r>
        <w:t>What the report found</w:t>
      </w:r>
      <w:bookmarkEnd w:id="77"/>
    </w:p>
    <w:p w:rsidR="00E572C0" w:rsidP="16939C87" w:rsidRDefault="000223B3" w14:paraId="7EFAA25A" w14:textId="77777777">
      <w:pPr>
        <w:pStyle w:val="ListParagraph"/>
        <w:numPr>
          <w:ilvl w:val="0"/>
          <w:numId w:val="29"/>
        </w:numPr>
        <w:spacing w:after="100" w:line="276" w:lineRule="auto"/>
        <w:rPr>
          <w:sz w:val="21"/>
          <w:szCs w:val="21"/>
        </w:rPr>
      </w:pPr>
      <w:r w:rsidRPr="16939C87">
        <w:rPr>
          <w:sz w:val="21"/>
          <w:szCs w:val="21"/>
        </w:rPr>
        <w:t>SaskPower had effective processes for planning the safe shut down of coal-fired electricity generating Units 4 and 5</w:t>
      </w:r>
    </w:p>
    <w:p w:rsidR="00E572C0" w:rsidP="16939C87" w:rsidRDefault="000223B3" w14:paraId="703345A9" w14:textId="77777777">
      <w:pPr>
        <w:pStyle w:val="ListParagraph"/>
        <w:numPr>
          <w:ilvl w:val="0"/>
          <w:numId w:val="29"/>
        </w:numPr>
        <w:spacing w:after="100" w:line="276" w:lineRule="auto"/>
        <w:rPr>
          <w:sz w:val="21"/>
          <w:szCs w:val="21"/>
        </w:rPr>
      </w:pPr>
      <w:r w:rsidRPr="16939C87">
        <w:rPr>
          <w:sz w:val="21"/>
          <w:szCs w:val="21"/>
        </w:rPr>
        <w:t>SaskPower needs to use the cost estimate classification system adopted by the Saskatchewan Environmental Code to determine the contingency</w:t>
      </w:r>
    </w:p>
    <w:p w:rsidR="00E572C0" w:rsidP="16939C87" w:rsidRDefault="000223B3" w14:paraId="7A04650B" w14:textId="77777777">
      <w:pPr>
        <w:pStyle w:val="ListParagraph"/>
        <w:numPr>
          <w:ilvl w:val="0"/>
          <w:numId w:val="29"/>
        </w:numPr>
        <w:spacing w:after="100" w:line="276" w:lineRule="auto"/>
        <w:rPr>
          <w:sz w:val="21"/>
          <w:szCs w:val="21"/>
        </w:rPr>
      </w:pPr>
      <w:r w:rsidRPr="16939C87">
        <w:rPr>
          <w:sz w:val="21"/>
          <w:szCs w:val="21"/>
        </w:rPr>
        <w:t>The Code implies a contingency range of 20 to 50 per cent against the 20 per cent used</w:t>
      </w:r>
    </w:p>
    <w:p w:rsidR="00E572C0" w:rsidP="16939C87" w:rsidRDefault="000223B3" w14:paraId="15A5528E" w14:textId="77777777">
      <w:pPr>
        <w:pStyle w:val="ListParagraph"/>
        <w:numPr>
          <w:ilvl w:val="0"/>
          <w:numId w:val="29"/>
        </w:numPr>
        <w:spacing w:after="100" w:line="276" w:lineRule="auto"/>
        <w:rPr>
          <w:sz w:val="21"/>
          <w:szCs w:val="21"/>
        </w:rPr>
      </w:pPr>
      <w:r w:rsidRPr="16939C87">
        <w:rPr>
          <w:sz w:val="21"/>
          <w:szCs w:val="21"/>
        </w:rPr>
        <w:t>Planning for the December 2021 Unit 4 shutdown was at an appropriate stage</w:t>
      </w:r>
    </w:p>
    <w:p w:rsidR="00E572C0" w:rsidP="0025263B" w:rsidRDefault="00D65160" w14:paraId="025CD94C" w14:textId="725D506B">
      <w:pPr>
        <w:pStyle w:val="Heading2"/>
      </w:pPr>
      <w:r>
        <w:t>Project Codes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710"/>
        <w:gridCol w:w="2530"/>
      </w:tblGrid>
      <w:tr w:rsidR="00E572C0" w:rsidTr="61EC1E07" w14:paraId="4921B1FE" w14:textId="77777777">
        <w:trPr>
          <w:cantSplit/>
          <w:tblHeader/>
        </w:trPr>
        <w:tc>
          <w:tcPr>
            <w:tcW w:w="90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vAlign w:val="center"/>
          </w:tcPr>
          <w:p w:rsidR="00E572C0" w:rsidRDefault="000223B3" w14:paraId="3F08E591" w14:textId="77777777">
            <w:pPr>
              <w:spacing w:after="0" w:line="255" w:lineRule="auto"/>
              <w:jc w:val="center"/>
            </w:pPr>
            <w:r w:rsidR="2FFD9D18">
              <w:rPr>
                <w:b w:val="1"/>
                <w:bCs w:val="1"/>
                <w:caps w:val="1"/>
                <w:color w:val="FFFFFF"/>
                <w:spacing w:val="16"/>
                <w:sz w:val="18"/>
                <w:szCs w:val="18"/>
              </w:rPr>
              <w:t>Code</w:t>
            </w:r>
          </w:p>
        </w:tc>
        <w:tc>
          <w:tcPr>
            <w:tcW w:w="510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535BC4EB" w14:textId="77777777">
            <w:pPr>
              <w:spacing w:after="0" w:line="255" w:lineRule="auto"/>
              <w:jc w:val="center"/>
            </w:pPr>
            <w:r>
              <w:rPr>
                <w:b/>
                <w:bCs/>
                <w:caps/>
                <w:color w:val="FFFFFF"/>
                <w:spacing w:val="16"/>
                <w:sz w:val="18"/>
                <w:szCs w:val="18"/>
              </w:rPr>
              <w:t>Cause</w:t>
            </w:r>
          </w:p>
        </w:tc>
        <w:tc>
          <w:tcPr>
            <w:tcW w:w="171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29E42AB" w14:textId="77777777">
            <w:pPr>
              <w:spacing w:after="0" w:line="255" w:lineRule="auto"/>
              <w:jc w:val="center"/>
            </w:pPr>
            <w:r>
              <w:rPr>
                <w:b/>
                <w:bCs/>
                <w:caps/>
                <w:color w:val="FFFFFF"/>
                <w:spacing w:val="16"/>
                <w:sz w:val="18"/>
                <w:szCs w:val="18"/>
              </w:rPr>
              <w:t>Share of 110</w:t>
            </w:r>
          </w:p>
        </w:tc>
        <w:tc>
          <w:tcPr>
            <w:tcW w:w="253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C703EB1" w14:textId="77777777">
            <w:pPr>
              <w:spacing w:after="0" w:line="255" w:lineRule="auto"/>
              <w:jc w:val="center"/>
            </w:pPr>
            <w:r>
              <w:rPr>
                <w:b/>
                <w:bCs/>
                <w:caps/>
                <w:color w:val="FFFFFF"/>
                <w:spacing w:val="16"/>
                <w:sz w:val="18"/>
                <w:szCs w:val="18"/>
              </w:rPr>
              <w:t>CB dimension</w:t>
            </w:r>
          </w:p>
        </w:tc>
      </w:tr>
      <w:tr w:rsidR="00E572C0" w:rsidTr="61EC1E07" w14:paraId="52041ABC" w14:textId="77777777">
        <w:trPr>
          <w:cantSplit/>
          <w:trHeight w:val="300"/>
        </w:trPr>
        <w:tc>
          <w:tcPr>
            <w:tcW w:w="90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16939C87" w:rsidRDefault="000223B3" w14:paraId="2CB635C2" w14:textId="77777777">
            <w:pPr>
              <w:spacing w:after="0" w:line="255" w:lineRule="auto"/>
              <w:jc w:val="center"/>
            </w:pPr>
            <w:r w:rsidRPr="16939C87">
              <w:rPr>
                <w:b/>
                <w:bCs/>
                <w:sz w:val="18"/>
                <w:szCs w:val="18"/>
              </w:rPr>
              <w:t>C02</w:t>
            </w:r>
          </w:p>
        </w:tc>
        <w:tc>
          <w:tcPr>
            <w:tcW w:w="510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65390B85" w14:textId="77777777">
            <w:pPr>
              <w:spacing w:after="0" w:line="255" w:lineRule="auto"/>
              <w:jc w:val="left"/>
            </w:pPr>
            <w:r w:rsidRPr="61EC1E07" w:rsidR="2FFD9D18">
              <w:rPr>
                <w:sz w:val="18"/>
                <w:szCs w:val="18"/>
              </w:rPr>
              <w:t>Cost estimate optimism, contingency or risk not priced</w:t>
            </w:r>
          </w:p>
        </w:tc>
        <w:tc>
          <w:tcPr>
            <w:tcW w:w="171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16939C87" w:rsidRDefault="000223B3" w14:paraId="587BE86C" w14:textId="77777777">
            <w:pPr>
              <w:spacing w:after="0" w:line="255" w:lineRule="auto"/>
              <w:jc w:val="center"/>
            </w:pPr>
            <w:r w:rsidRPr="16939C87">
              <w:rPr>
                <w:b/>
                <w:bCs/>
                <w:color w:val="B85C30"/>
                <w:sz w:val="18"/>
                <w:szCs w:val="18"/>
              </w:rPr>
              <w:t>20.0%</w:t>
            </w:r>
          </w:p>
        </w:tc>
        <w:tc>
          <w:tcPr>
            <w:tcW w:w="253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249061C9" w14:textId="77777777">
            <w:pPr>
              <w:spacing w:after="0" w:line="255" w:lineRule="auto"/>
              <w:jc w:val="center"/>
            </w:pPr>
            <w:r w:rsidRPr="61EC1E07" w:rsidR="2FFD9D18">
              <w:rPr>
                <w:sz w:val="18"/>
                <w:szCs w:val="18"/>
              </w:rPr>
              <w:t>Process</w:t>
            </w:r>
          </w:p>
        </w:tc>
      </w:tr>
    </w:tbl>
    <w:p w:rsidR="00E572C0" w:rsidP="0025263B" w:rsidRDefault="111FD6D9" w14:paraId="0282796A" w14:textId="674B279A">
      <w:pPr>
        <w:pStyle w:val="Heading2"/>
      </w:pPr>
      <w:bookmarkStart w:name="_Toc239750734" w:id="78"/>
      <w:r w:rsidR="27E224CF">
        <w:rPr/>
        <w:t>What a Clarity Builders engagement would have addressed</w:t>
      </w:r>
      <w:bookmarkEnd w:id="78"/>
    </w:p>
    <w:p w:rsidR="00E572C0" w:rsidP="16939C87" w:rsidRDefault="000223B3" w14:paraId="62788630" w14:textId="77777777">
      <w:pPr>
        <w:pStyle w:val="ListParagraph"/>
        <w:numPr>
          <w:ilvl w:val="0"/>
          <w:numId w:val="26"/>
        </w:numPr>
        <w:spacing w:after="100" w:line="276" w:lineRule="auto"/>
        <w:rPr>
          <w:sz w:val="21"/>
          <w:szCs w:val="21"/>
        </w:rPr>
      </w:pPr>
      <w:r w:rsidRPr="16939C87">
        <w:rPr>
          <w:b/>
          <w:bCs/>
          <w:color w:val="1B3A6B"/>
          <w:sz w:val="21"/>
          <w:szCs w:val="21"/>
        </w:rPr>
        <w:t xml:space="preserve">5.12 Classification and cost-data alignment.  </w:t>
      </w:r>
      <w:r w:rsidRPr="16939C87">
        <w:rPr>
          <w:sz w:val="21"/>
          <w:szCs w:val="21"/>
        </w:rPr>
        <w:t>This is the whole finding.  A classification system existed, was adopted in regulation, and was not used to set the number it governs.</w:t>
      </w:r>
    </w:p>
    <w:p w:rsidR="00E572C0" w:rsidP="0025263B" w:rsidRDefault="111FD6D9" w14:paraId="44C0BF7F" w14:textId="77777777">
      <w:pPr>
        <w:pStyle w:val="Heading2"/>
      </w:pPr>
      <w:bookmarkStart w:name="_Toc239750735" w:id="79"/>
      <w:r>
        <w:t>Illustrative scenario</w:t>
      </w:r>
      <w:bookmarkEnd w:id="79"/>
    </w:p>
    <w:p w:rsidR="00E572C0" w:rsidRDefault="000223B3" w14:paraId="7D2F3DD7" w14:textId="77777777">
      <w:r>
        <w:t>The $20.6 million spread between the floor and the ceiling of the applicable contingency range is the auditor's arithmetic, not ours.</w:t>
      </w:r>
    </w:p>
    <w:p w:rsidR="00E572C0" w:rsidRDefault="000223B3" w14:paraId="18644F41" w14:textId="77777777">
      <w:r w:rsidR="47F82EE6">
        <w:rPr/>
        <w:t>The illustrative point is how small the fix is.  Cost estimate optimism appears in 20.0 per cent of the Canadian register.  Here it appears alone, in an organization the auditor otherwise commends, and the correction is to apply a classification standard the province had already adopted.  Most of the cases in this book are not one line from being sound.  This one is.</w:t>
      </w:r>
    </w:p>
    <w:p w:rsidR="31548074" w:rsidP="2787658A" w:rsidRDefault="31548074" w14:paraId="5DC91A4B" w14:textId="3A337AAB">
      <w:pPr>
        <w:pStyle w:val="Heading2"/>
        <w:keepNext/>
        <w:spacing w:after="50"/>
      </w:pPr>
      <w:r w:rsidR="3F7EF40F">
        <w:rPr/>
        <w:t>Counterfactual</w:t>
      </w:r>
    </w:p>
    <w:p w:rsidR="00E572C0" w:rsidRDefault="000223B3" w14:paraId="6D2956FE" w14:textId="77777777">
      <w:pPr>
        <w:pBdr>
          <w:top w:val="single" w:color="F2F4F7" w:sz="6" w:space="0"/>
          <w:left w:val="single" w:color="F2F4F7" w:sz="24" w:space="0"/>
          <w:bottom w:val="single" w:color="F2F4F7" w:sz="6" w:space="0"/>
          <w:right w:val="single" w:color="F2F4F7" w:sz="24" w:space="0"/>
        </w:pBdr>
        <w:shd w:val="clear" w:color="auto" w:fill="F2F4F7"/>
        <w:spacing w:after="90"/>
      </w:pPr>
      <w:r>
        <w:rPr>
          <w:sz w:val="21"/>
          <w:szCs w:val="21"/>
        </w:rPr>
        <w:t>We do not claim SaskPower mismanaged the decommissioning.  The auditor found the opposite on every other test.</w:t>
      </w:r>
    </w:p>
    <w:p w:rsidR="00E572C0" w:rsidRDefault="000223B3" w14:paraId="65FB2D0E"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We do claim that a contingency set at the bottom of a regulated range, without using the classification system that determines position within it, is a cost estimate that has not been tested.</w:t>
      </w:r>
    </w:p>
    <w:p w:rsidR="00E572C0" w:rsidP="601E3E54" w:rsidRDefault="13F8F77A" w14:paraId="72678FED" w14:textId="4899219B">
      <w:pPr>
        <w:pStyle w:val="Heading1"/>
        <w:keepNext/>
        <w:spacing w:before="380" w:after="170" w:line="290" w:lineRule="auto"/>
        <w:rPr>
          <w:b/>
          <w:bCs/>
          <w:color w:val="1B3A6B"/>
          <w:sz w:val="28"/>
          <w:szCs w:val="28"/>
        </w:rPr>
      </w:pPr>
      <w:bookmarkStart w:name="_Toc239750736" w:id="80"/>
      <w:r w:rsidRPr="601E3E54">
        <w:rPr>
          <w:b/>
          <w:bCs/>
          <w:color w:val="1B3A6B"/>
          <w:sz w:val="28"/>
          <w:szCs w:val="28"/>
        </w:rPr>
        <w:t>Case 15.  Public housing in Nunavut</w:t>
      </w:r>
      <w:bookmarkEnd w:id="80"/>
    </w:p>
    <w:p w:rsidR="34853CA4" w:rsidP="6D8AF88D" w:rsidRDefault="34853CA4" w14:paraId="6BAD7751" w14:textId="22854309">
      <w:pPr>
        <w:spacing w:after="150" w:line="290" w:lineRule="auto"/>
        <w:rPr>
          <w:b/>
          <w:bCs/>
          <w:color w:val="auto"/>
        </w:rPr>
      </w:pPr>
      <w:r w:rsidRPr="6D8AF88D">
        <w:rPr>
          <w:b/>
          <w:bCs/>
          <w:color w:val="auto"/>
        </w:rPr>
        <w:t>Project details</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418D9FBC" w14:textId="77777777">
        <w:trPr>
          <w:cantSplit/>
          <w:trHeight w:val="600"/>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0A097B0D" w14:textId="77777777">
            <w:pPr>
              <w:spacing w:after="0" w:line="255" w:lineRule="auto"/>
              <w:jc w:val="cente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28C25041" w14:textId="77777777">
            <w:pPr>
              <w:spacing w:after="0" w:line="255" w:lineRule="auto"/>
              <w:jc w:val="center"/>
              <w:rPr>
                <w:b w:val="1"/>
                <w:bCs w:val="1"/>
                <w:sz w:val="19"/>
                <w:szCs w:val="19"/>
              </w:rPr>
            </w:pPr>
            <w:r w:rsidRPr="61EC1E07" w:rsidR="2FFD9D18">
              <w:rPr>
                <w:b w:val="1"/>
                <w:bCs w:val="1"/>
                <w:sz w:val="19"/>
                <w:szCs w:val="19"/>
              </w:rPr>
              <w:t>OAG Public</w:t>
            </w:r>
          </w:p>
        </w:tc>
      </w:tr>
      <w:tr w:rsidR="00E572C0" w:rsidTr="61EC1E07" w14:paraId="69ABDC21" w14:textId="77777777">
        <w:trPr>
          <w:cantSplit/>
          <w:trHeight w:val="600"/>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7135CC21" w14:textId="77777777">
            <w:pPr>
              <w:spacing w:after="0" w:line="255" w:lineRule="auto"/>
              <w:jc w:val="center"/>
            </w:pPr>
            <w:r w:rsidRPr="61EC1E07" w:rsidR="2FFD9D18">
              <w:rPr>
                <w:b w:val="1"/>
                <w:bCs w:val="1"/>
                <w:color w:val="1B3A6B"/>
                <w:sz w:val="19"/>
                <w:szCs w:val="19"/>
              </w:rPr>
              <w:t>Jurisdiction</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37E51037" w14:textId="77777777">
            <w:pPr>
              <w:spacing w:after="0" w:line="255" w:lineRule="auto"/>
              <w:jc w:val="left"/>
            </w:pPr>
            <w:r w:rsidRPr="61EC1E07" w:rsidR="2FFD9D18">
              <w:rPr>
                <w:sz w:val="19"/>
                <w:szCs w:val="19"/>
              </w:rPr>
              <w:t>Nunavut  ·</w:t>
            </w:r>
            <w:r w:rsidRPr="61EC1E07" w:rsidR="2FFD9D18">
              <w:rPr>
                <w:sz w:val="19"/>
                <w:szCs w:val="19"/>
              </w:rPr>
              <w:t xml:space="preserve">  Legislative auditor value-for-money audit</w:t>
            </w:r>
          </w:p>
        </w:tc>
      </w:tr>
      <w:tr w:rsidR="00E572C0" w:rsidTr="61EC1E07" w14:paraId="1B39F313" w14:textId="77777777">
        <w:trPr>
          <w:cantSplit/>
          <w:trHeight w:val="600"/>
        </w:trPr>
        <w:tc>
          <w:tcPr>
            <w:tcW w:w="2700" w:type="dxa"/>
            <w:shd w:val="clear" w:color="auto" w:fill="E2E8F0"/>
            <w:tcMar>
              <w:top w:w="75" w:type="dxa"/>
              <w:left w:w="110" w:type="dxa"/>
              <w:bottom w:w="75" w:type="dxa"/>
              <w:right w:w="110" w:type="dxa"/>
            </w:tcMar>
            <w:vAlign w:val="center"/>
          </w:tcPr>
          <w:p w:rsidR="00E572C0" w:rsidP="61EC1E07" w:rsidRDefault="000223B3" w14:paraId="0128C924" w14:textId="77777777">
            <w:pPr>
              <w:spacing w:after="0" w:line="255" w:lineRule="auto"/>
              <w:jc w:val="center"/>
            </w:pPr>
            <w:r w:rsidRPr="61EC1E07" w:rsidR="2FFD9D18">
              <w:rPr>
                <w:b w:val="1"/>
                <w:bCs w:val="1"/>
                <w:color w:val="1B3A6B"/>
                <w:sz w:val="19"/>
                <w:szCs w:val="19"/>
              </w:rPr>
              <w:t>Oversight body</w:t>
            </w:r>
          </w:p>
        </w:tc>
        <w:tc>
          <w:tcPr>
            <w:tcW w:w="7540" w:type="dxa"/>
            <w:shd w:val="clear" w:color="auto" w:fill="F2F4F7"/>
            <w:tcMar>
              <w:top w:w="75" w:type="dxa"/>
              <w:left w:w="110" w:type="dxa"/>
              <w:bottom w:w="75" w:type="dxa"/>
              <w:right w:w="110" w:type="dxa"/>
            </w:tcMar>
            <w:vAlign w:val="center"/>
          </w:tcPr>
          <w:p w:rsidR="00E572C0" w:rsidP="61EC1E07" w:rsidRDefault="000223B3" w14:paraId="14B913D1" w14:textId="77777777">
            <w:pPr>
              <w:spacing w:after="0" w:line="255" w:lineRule="auto"/>
              <w:jc w:val="left"/>
            </w:pPr>
            <w:r w:rsidRPr="61EC1E07" w:rsidR="2FFD9D18">
              <w:rPr>
                <w:sz w:val="19"/>
                <w:szCs w:val="19"/>
              </w:rPr>
              <w:t>Office of the Auditor General of Canada, report to the Legislative Assembly of Nunavut</w:t>
            </w:r>
          </w:p>
        </w:tc>
      </w:tr>
      <w:tr w:rsidR="00E572C0" w:rsidTr="61EC1E07" w14:paraId="10A4B1E1" w14:textId="77777777">
        <w:trPr>
          <w:cantSplit/>
          <w:trHeight w:val="600"/>
        </w:trPr>
        <w:tc>
          <w:tcPr>
            <w:tcW w:w="2700" w:type="dxa"/>
            <w:shd w:val="clear" w:color="auto" w:fill="E2E8F0"/>
            <w:tcMar>
              <w:top w:w="75" w:type="dxa"/>
              <w:left w:w="110" w:type="dxa"/>
              <w:bottom w:w="75" w:type="dxa"/>
              <w:right w:w="110" w:type="dxa"/>
            </w:tcMar>
            <w:vAlign w:val="center"/>
          </w:tcPr>
          <w:p w:rsidR="00E572C0" w:rsidP="61EC1E07" w:rsidRDefault="000223B3" w14:paraId="192EDD16" w14:textId="77777777">
            <w:pPr>
              <w:spacing w:after="0" w:line="255" w:lineRule="auto"/>
              <w:jc w:val="center"/>
            </w:pPr>
            <w:r w:rsidRPr="61EC1E07" w:rsidR="2FFD9D18">
              <w:rPr>
                <w:b w:val="1"/>
                <w:bCs w:val="1"/>
                <w:color w:val="1B3A6B"/>
                <w:sz w:val="19"/>
                <w:szCs w:val="19"/>
              </w:rPr>
              <w:t>Report</w:t>
            </w:r>
          </w:p>
        </w:tc>
        <w:tc>
          <w:tcPr>
            <w:tcW w:w="7540" w:type="dxa"/>
            <w:shd w:val="clear" w:color="auto" w:fill="F2F4F7"/>
            <w:tcMar>
              <w:top w:w="75" w:type="dxa"/>
              <w:left w:w="110" w:type="dxa"/>
              <w:bottom w:w="75" w:type="dxa"/>
              <w:right w:w="110" w:type="dxa"/>
            </w:tcMar>
            <w:vAlign w:val="center"/>
          </w:tcPr>
          <w:p w:rsidR="00E572C0" w:rsidP="61EC1E07" w:rsidRDefault="000223B3" w14:paraId="35E4412A" w14:textId="77777777">
            <w:pPr>
              <w:spacing w:after="0" w:line="255" w:lineRule="auto"/>
              <w:jc w:val="left"/>
            </w:pPr>
            <w:r w:rsidRPr="61EC1E07" w:rsidR="2FFD9D18">
              <w:rPr>
                <w:sz w:val="19"/>
                <w:szCs w:val="19"/>
              </w:rPr>
              <w:t>Report of the Auditor General of Canada to the Legislative Assembly of Nunavut, Public Housing in Nunavut, 2025</w:t>
            </w:r>
          </w:p>
        </w:tc>
      </w:tr>
      <w:tr w:rsidR="00E572C0" w:rsidTr="61EC1E07" w14:paraId="34BCEF23" w14:textId="77777777">
        <w:trPr>
          <w:cantSplit/>
          <w:trHeight w:val="600"/>
        </w:trPr>
        <w:tc>
          <w:tcPr>
            <w:tcW w:w="2700" w:type="dxa"/>
            <w:shd w:val="clear" w:color="auto" w:fill="E2E8F0"/>
            <w:tcMar>
              <w:top w:w="75" w:type="dxa"/>
              <w:left w:w="110" w:type="dxa"/>
              <w:bottom w:w="75" w:type="dxa"/>
              <w:right w:w="110" w:type="dxa"/>
            </w:tcMar>
            <w:vAlign w:val="center"/>
          </w:tcPr>
          <w:p w:rsidR="00E572C0" w:rsidP="61EC1E07" w:rsidRDefault="000223B3" w14:paraId="1948B6CB" w14:textId="77777777">
            <w:pPr>
              <w:spacing w:after="0" w:line="255" w:lineRule="auto"/>
              <w:jc w:val="center"/>
            </w:pPr>
            <w:r w:rsidRPr="61EC1E07" w:rsidR="2FFD9D18">
              <w:rPr>
                <w:b w:val="1"/>
                <w:bCs w:val="1"/>
                <w:color w:val="1B3A6B"/>
                <w:sz w:val="19"/>
                <w:szCs w:val="19"/>
              </w:rPr>
              <w:t>Asset class</w:t>
            </w:r>
          </w:p>
        </w:tc>
        <w:tc>
          <w:tcPr>
            <w:tcW w:w="7540" w:type="dxa"/>
            <w:shd w:val="clear" w:color="auto" w:fill="F2F4F7"/>
            <w:tcMar>
              <w:top w:w="75" w:type="dxa"/>
              <w:left w:w="110" w:type="dxa"/>
              <w:bottom w:w="75" w:type="dxa"/>
              <w:right w:w="110" w:type="dxa"/>
            </w:tcMar>
            <w:vAlign w:val="center"/>
          </w:tcPr>
          <w:p w:rsidR="00E572C0" w:rsidP="61EC1E07" w:rsidRDefault="000223B3" w14:paraId="15994A1D" w14:textId="77777777">
            <w:pPr>
              <w:spacing w:after="0" w:line="255" w:lineRule="auto"/>
              <w:jc w:val="left"/>
            </w:pPr>
            <w:r w:rsidRPr="61EC1E07" w:rsidR="2FFD9D18">
              <w:rPr>
                <w:sz w:val="19"/>
                <w:szCs w:val="19"/>
              </w:rPr>
              <w:t>Housing</w:t>
            </w:r>
          </w:p>
        </w:tc>
      </w:tr>
      <w:tr w:rsidR="00E572C0" w:rsidTr="61EC1E07" w14:paraId="79C1ECB2" w14:textId="77777777">
        <w:trPr>
          <w:cantSplit/>
          <w:trHeight w:val="600"/>
        </w:trPr>
        <w:tc>
          <w:tcPr>
            <w:tcW w:w="2700" w:type="dxa"/>
            <w:shd w:val="clear" w:color="auto" w:fill="E2E8F0"/>
            <w:tcMar>
              <w:top w:w="75" w:type="dxa"/>
              <w:left w:w="110" w:type="dxa"/>
              <w:bottom w:w="75" w:type="dxa"/>
              <w:right w:w="110" w:type="dxa"/>
            </w:tcMar>
            <w:vAlign w:val="center"/>
          </w:tcPr>
          <w:p w:rsidR="00E572C0" w:rsidP="61EC1E07" w:rsidRDefault="000223B3" w14:paraId="4F2ED8D2" w14:textId="77777777">
            <w:pPr>
              <w:spacing w:after="0" w:line="255" w:lineRule="auto"/>
              <w:jc w:val="center"/>
            </w:pPr>
            <w:r w:rsidRPr="61EC1E07" w:rsidR="2FFD9D18">
              <w:rPr>
                <w:b w:val="1"/>
                <w:bCs w:val="1"/>
                <w:color w:val="1B3A6B"/>
                <w:sz w:val="19"/>
                <w:szCs w:val="19"/>
              </w:rPr>
              <w:t>Capital value</w:t>
            </w:r>
          </w:p>
        </w:tc>
        <w:tc>
          <w:tcPr>
            <w:tcW w:w="7540" w:type="dxa"/>
            <w:shd w:val="clear" w:color="auto" w:fill="F2F4F7"/>
            <w:tcMar>
              <w:top w:w="75" w:type="dxa"/>
              <w:left w:w="110" w:type="dxa"/>
              <w:bottom w:w="75" w:type="dxa"/>
              <w:right w:w="110" w:type="dxa"/>
            </w:tcMar>
            <w:vAlign w:val="center"/>
          </w:tcPr>
          <w:p w:rsidR="00E572C0" w:rsidP="61EC1E07" w:rsidRDefault="000223B3" w14:paraId="5340D897" w14:textId="77777777">
            <w:pPr>
              <w:spacing w:after="0" w:line="255" w:lineRule="auto"/>
              <w:jc w:val="left"/>
            </w:pPr>
            <w:r w:rsidRPr="61EC1E07" w:rsidR="2FFD9D18">
              <w:rPr>
                <w:sz w:val="19"/>
                <w:szCs w:val="19"/>
              </w:rPr>
              <w:t>$1.2 billion estimated for a commitment of 1,400 public housing units</w:t>
            </w:r>
          </w:p>
        </w:tc>
      </w:tr>
      <w:tr w:rsidR="00E572C0" w:rsidTr="61EC1E07" w14:paraId="1574B89A" w14:textId="77777777">
        <w:trPr>
          <w:cantSplit/>
          <w:trHeight w:val="600"/>
        </w:trPr>
        <w:tc>
          <w:tcPr>
            <w:tcW w:w="2700" w:type="dxa"/>
            <w:shd w:val="clear" w:color="auto" w:fill="E2E8F0"/>
            <w:tcMar>
              <w:top w:w="75" w:type="dxa"/>
              <w:left w:w="110" w:type="dxa"/>
              <w:bottom w:w="75" w:type="dxa"/>
              <w:right w:w="110" w:type="dxa"/>
            </w:tcMar>
            <w:vAlign w:val="center"/>
          </w:tcPr>
          <w:p w:rsidR="00E572C0" w:rsidP="61EC1E07" w:rsidRDefault="000223B3" w14:paraId="1FA272AF" w14:textId="77777777">
            <w:pPr>
              <w:spacing w:after="0" w:line="255" w:lineRule="auto"/>
              <w:jc w:val="center"/>
            </w:pPr>
            <w:r w:rsidRPr="61EC1E07" w:rsidR="2FFD9D18">
              <w:rPr>
                <w:b w:val="1"/>
                <w:bCs w:val="1"/>
                <w:color w:val="1B3A6B"/>
                <w:sz w:val="19"/>
                <w:szCs w:val="19"/>
              </w:rPr>
              <w:t>Cost outcome</w:t>
            </w:r>
          </w:p>
        </w:tc>
        <w:tc>
          <w:tcPr>
            <w:tcW w:w="7540" w:type="dxa"/>
            <w:shd w:val="clear" w:color="auto" w:fill="F2F4F7"/>
            <w:tcMar>
              <w:top w:w="75" w:type="dxa"/>
              <w:left w:w="110" w:type="dxa"/>
              <w:bottom w:w="75" w:type="dxa"/>
              <w:right w:w="110" w:type="dxa"/>
            </w:tcMar>
            <w:vAlign w:val="center"/>
          </w:tcPr>
          <w:p w:rsidR="00E572C0" w:rsidP="61EC1E07" w:rsidRDefault="000223B3" w14:paraId="36166D88" w14:textId="77777777">
            <w:pPr>
              <w:spacing w:after="0" w:line="255" w:lineRule="auto"/>
              <w:jc w:val="left"/>
            </w:pPr>
            <w:r w:rsidRPr="61EC1E07" w:rsidR="2FFD9D18">
              <w:rPr>
                <w:sz w:val="19"/>
                <w:szCs w:val="19"/>
              </w:rPr>
              <w:t xml:space="preserve">Not quantified as an overrun. 221 units completed as </w:t>
            </w:r>
            <w:r w:rsidRPr="61EC1E07" w:rsidR="2FFD9D18">
              <w:rPr>
                <w:sz w:val="19"/>
                <w:szCs w:val="19"/>
              </w:rPr>
              <w:t>at</w:t>
            </w:r>
            <w:r w:rsidRPr="61EC1E07" w:rsidR="2FFD9D18">
              <w:rPr>
                <w:sz w:val="19"/>
                <w:szCs w:val="19"/>
              </w:rPr>
              <w:t xml:space="preserve"> December 2024 against the </w:t>
            </w:r>
            <w:r w:rsidRPr="61EC1E07" w:rsidR="2FFD9D18">
              <w:rPr>
                <w:sz w:val="19"/>
                <w:szCs w:val="19"/>
              </w:rPr>
              <w:t>1,400 unit</w:t>
            </w:r>
            <w:r w:rsidRPr="61EC1E07" w:rsidR="2FFD9D18">
              <w:rPr>
                <w:sz w:val="19"/>
                <w:szCs w:val="19"/>
              </w:rPr>
              <w:t xml:space="preserve"> commitment</w:t>
            </w:r>
          </w:p>
        </w:tc>
      </w:tr>
      <w:tr w:rsidR="00E572C0" w:rsidTr="61EC1E07" w14:paraId="2A33FE03" w14:textId="77777777">
        <w:trPr>
          <w:cantSplit/>
          <w:trHeight w:val="600"/>
        </w:trPr>
        <w:tc>
          <w:tcPr>
            <w:tcW w:w="2700" w:type="dxa"/>
            <w:shd w:val="clear" w:color="auto" w:fill="E2E8F0"/>
            <w:tcMar>
              <w:top w:w="75" w:type="dxa"/>
              <w:left w:w="110" w:type="dxa"/>
              <w:bottom w:w="75" w:type="dxa"/>
              <w:right w:w="110" w:type="dxa"/>
            </w:tcMar>
            <w:vAlign w:val="center"/>
          </w:tcPr>
          <w:p w:rsidR="00E572C0" w:rsidP="61EC1E07" w:rsidRDefault="000223B3" w14:paraId="39DA9648" w14:textId="77777777">
            <w:pPr>
              <w:spacing w:after="0" w:line="255" w:lineRule="auto"/>
              <w:jc w:val="center"/>
            </w:pPr>
            <w:r w:rsidRPr="61EC1E07" w:rsidR="2FFD9D18">
              <w:rPr>
                <w:b w:val="1"/>
                <w:bCs w:val="1"/>
                <w:color w:val="1B3A6B"/>
                <w:sz w:val="19"/>
                <w:szCs w:val="19"/>
              </w:rPr>
              <w:t>Schedule outcome</w:t>
            </w:r>
          </w:p>
        </w:tc>
        <w:tc>
          <w:tcPr>
            <w:tcW w:w="7540" w:type="dxa"/>
            <w:shd w:val="clear" w:color="auto" w:fill="F2F4F7"/>
            <w:tcMar>
              <w:top w:w="75" w:type="dxa"/>
              <w:left w:w="110" w:type="dxa"/>
              <w:bottom w:w="75" w:type="dxa"/>
              <w:right w:w="110" w:type="dxa"/>
            </w:tcMar>
            <w:vAlign w:val="center"/>
          </w:tcPr>
          <w:p w:rsidR="00E572C0" w:rsidP="61EC1E07" w:rsidRDefault="000223B3" w14:paraId="11C413B0" w14:textId="77777777">
            <w:pPr>
              <w:spacing w:after="0" w:line="255" w:lineRule="auto"/>
              <w:jc w:val="left"/>
            </w:pPr>
            <w:r w:rsidRPr="61EC1E07" w:rsidR="2FFD9D18">
              <w:rPr>
                <w:sz w:val="19"/>
                <w:szCs w:val="19"/>
              </w:rPr>
              <w:t>Only 18 units, 12 per cent, of those reported were ready for occupancy. 132, 88 per cent, were still under construction</w:t>
            </w:r>
          </w:p>
        </w:tc>
      </w:tr>
      <w:tr w:rsidR="00E572C0" w:rsidTr="61EC1E07" w14:paraId="4080F967" w14:textId="77777777">
        <w:trPr>
          <w:cantSplit/>
          <w:trHeight w:val="600"/>
        </w:trPr>
        <w:tc>
          <w:tcPr>
            <w:tcW w:w="2700" w:type="dxa"/>
            <w:shd w:val="clear" w:color="auto" w:fill="E2E8F0"/>
            <w:tcMar>
              <w:top w:w="75" w:type="dxa"/>
              <w:left w:w="110" w:type="dxa"/>
              <w:bottom w:w="75" w:type="dxa"/>
              <w:right w:w="110" w:type="dxa"/>
            </w:tcMar>
            <w:vAlign w:val="center"/>
          </w:tcPr>
          <w:p w:rsidR="00E572C0" w:rsidP="61EC1E07" w:rsidRDefault="000223B3" w14:paraId="27A47FF9"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6CCE46DA" w14:textId="77777777">
            <w:pPr>
              <w:spacing w:after="0" w:line="255" w:lineRule="auto"/>
              <w:jc w:val="left"/>
            </w:pPr>
            <w:r w:rsidRPr="61EC1E07" w:rsidR="2FFD9D18">
              <w:rPr>
                <w:sz w:val="19"/>
                <w:szCs w:val="19"/>
              </w:rPr>
              <w:t>C07, C12</w:t>
            </w:r>
          </w:p>
        </w:tc>
      </w:tr>
      <w:tr w:rsidR="00E572C0" w:rsidTr="61EC1E07" w14:paraId="2B52A403" w14:textId="77777777">
        <w:trPr>
          <w:cantSplit/>
          <w:trHeight w:val="600"/>
        </w:trPr>
        <w:tc>
          <w:tcPr>
            <w:tcW w:w="2700" w:type="dxa"/>
            <w:shd w:val="clear" w:color="auto" w:fill="E2E8F0"/>
            <w:tcMar>
              <w:top w:w="75" w:type="dxa"/>
              <w:left w:w="110" w:type="dxa"/>
              <w:bottom w:w="75" w:type="dxa"/>
              <w:right w:w="110" w:type="dxa"/>
            </w:tcMar>
            <w:vAlign w:val="center"/>
          </w:tcPr>
          <w:p w:rsidR="00E572C0" w:rsidP="61EC1E07" w:rsidRDefault="000223B3" w14:paraId="2EECC6F3" w14:textId="77777777">
            <w:pPr>
              <w:spacing w:after="0" w:line="255" w:lineRule="auto"/>
              <w:jc w:val="center"/>
            </w:pPr>
            <w:r w:rsidRPr="61EC1E07" w:rsidR="2FFD9D18">
              <w:rPr>
                <w:b w:val="1"/>
                <w:bCs w:val="1"/>
                <w:color w:val="1B3A6B"/>
                <w:sz w:val="19"/>
                <w:szCs w:val="19"/>
              </w:rPr>
              <w:t>CB dimensions</w:t>
            </w:r>
          </w:p>
        </w:tc>
        <w:tc>
          <w:tcPr>
            <w:tcW w:w="7540" w:type="dxa"/>
            <w:shd w:val="clear" w:color="auto" w:fill="F2F4F7"/>
            <w:tcMar>
              <w:top w:w="75" w:type="dxa"/>
              <w:left w:w="110" w:type="dxa"/>
              <w:bottom w:w="75" w:type="dxa"/>
              <w:right w:w="110" w:type="dxa"/>
            </w:tcMar>
            <w:vAlign w:val="center"/>
          </w:tcPr>
          <w:p w:rsidR="00E572C0" w:rsidP="61EC1E07" w:rsidRDefault="000223B3" w14:paraId="4C992CA5" w14:textId="77777777">
            <w:pPr>
              <w:spacing w:after="0" w:line="255" w:lineRule="auto"/>
              <w:jc w:val="left"/>
              <w:rPr>
                <w:color w:val="auto"/>
                <w:sz w:val="19"/>
                <w:szCs w:val="19"/>
              </w:rPr>
            </w:pPr>
            <w:r w:rsidRPr="61EC1E07" w:rsidR="2FFD9D18">
              <w:rPr>
                <w:color w:val="auto"/>
                <w:sz w:val="19"/>
                <w:szCs w:val="19"/>
              </w:rPr>
              <w:t>Governance, Technology</w:t>
            </w:r>
          </w:p>
        </w:tc>
      </w:tr>
    </w:tbl>
    <w:p w:rsidR="00E572C0" w:rsidP="0025263B" w:rsidRDefault="111FD6D9" w14:paraId="1C6ADA6A" w14:textId="703CF79C">
      <w:pPr>
        <w:pStyle w:val="Heading2"/>
      </w:pPr>
      <w:bookmarkStart w:name="_Toc239750737" w:id="81"/>
      <w:r w:rsidR="27E224CF">
        <w:rPr/>
        <w:t>What happened</w:t>
      </w:r>
      <w:bookmarkEnd w:id="81"/>
    </w:p>
    <w:p w:rsidR="00E572C0" w:rsidRDefault="000223B3" w14:paraId="4A49C762" w14:textId="77777777">
      <w:r>
        <w:t>Nunavut committed to 1,400 public housing units at an estimated $1.2 billion.  By December 2024, 221 were complete, and of the units reported in the most recent period only 12 per cent were ready for occupancy.</w:t>
      </w:r>
    </w:p>
    <w:p w:rsidR="00E572C0" w:rsidRDefault="000223B3" w14:paraId="0B72E142" w14:textId="77777777">
      <w:r>
        <w:t>The finding that matters most in this book is one line long.  The Nunavut Housing Corporation did not assign a unique number or identifier to each public housing unit for use across its information systems.</w:t>
      </w:r>
    </w:p>
    <w:p w:rsidR="00E572C0" w:rsidRDefault="000223B3" w14:paraId="51384E9B" w14:textId="77777777">
      <w:r>
        <w:t>Everything follows from that.  Inspections were, on average, 6 years old.  About one third of units had no preventive maintenance completed at all.  45 per cent of nearly 6,000 units are overcrowded.  An organization that cannot name a unit consistently across its systems cannot schedule maintenance against it, cannot age its condition data, and cannot report reliably on what it has.</w:t>
      </w:r>
    </w:p>
    <w:p w:rsidR="00E572C0" w:rsidP="16939C87" w:rsidRDefault="111FD6D9" w14:paraId="5E803C7B" w14:textId="12653091">
      <w:pPr>
        <w:pStyle w:val="Heading2"/>
        <w:spacing w:after="110"/>
      </w:pPr>
      <w:bookmarkStart w:name="_Toc239750738" w:id="82"/>
      <w:r>
        <w:t>What the report found</w:t>
      </w:r>
      <w:bookmarkEnd w:id="82"/>
    </w:p>
    <w:p w:rsidR="00E572C0" w:rsidP="007F794F" w:rsidRDefault="000223B3" w14:paraId="789D121F" w14:textId="77777777">
      <w:pPr>
        <w:pStyle w:val="ListParagraph"/>
        <w:numPr>
          <w:ilvl w:val="0"/>
          <w:numId w:val="34"/>
        </w:numPr>
        <w:spacing w:after="100" w:line="276" w:lineRule="auto"/>
      </w:pPr>
      <w:r w:rsidRPr="007F794F">
        <w:rPr>
          <w:sz w:val="21"/>
          <w:szCs w:val="21"/>
        </w:rPr>
        <w:t>"The NHC has committed to delivering 1,400 public housing units at an estimated cost of 1.2 billion dollars"</w:t>
      </w:r>
    </w:p>
    <w:p w:rsidR="00E572C0" w:rsidP="007F794F" w:rsidRDefault="000223B3" w14:paraId="3CCD2E7E" w14:textId="77777777">
      <w:pPr>
        <w:pStyle w:val="ListParagraph"/>
        <w:numPr>
          <w:ilvl w:val="0"/>
          <w:numId w:val="34"/>
        </w:numPr>
        <w:spacing w:after="100" w:line="276" w:lineRule="auto"/>
      </w:pPr>
      <w:r w:rsidRPr="007F794F">
        <w:rPr>
          <w:sz w:val="21"/>
          <w:szCs w:val="21"/>
        </w:rPr>
        <w:t>"As of 31 March 2024, inspections were, on average, 6 years old"</w:t>
      </w:r>
    </w:p>
    <w:p w:rsidR="00E572C0" w:rsidP="007F794F" w:rsidRDefault="000223B3" w14:paraId="267D5BBC" w14:textId="77777777">
      <w:pPr>
        <w:pStyle w:val="ListParagraph"/>
        <w:numPr>
          <w:ilvl w:val="0"/>
          <w:numId w:val="34"/>
        </w:numPr>
        <w:spacing w:after="100" w:line="276" w:lineRule="auto"/>
      </w:pPr>
      <w:r w:rsidRPr="007F794F">
        <w:rPr>
          <w:sz w:val="21"/>
          <w:szCs w:val="21"/>
        </w:rPr>
        <w:t>"The NHC did not assign a unique number or identifier to each public housing unit to be used across information systems"</w:t>
      </w:r>
    </w:p>
    <w:p w:rsidR="00E572C0" w:rsidP="007F794F" w:rsidRDefault="000223B3" w14:paraId="32350B79" w14:textId="77777777">
      <w:pPr>
        <w:pStyle w:val="ListParagraph"/>
        <w:numPr>
          <w:ilvl w:val="0"/>
          <w:numId w:val="34"/>
        </w:numPr>
        <w:spacing w:after="100" w:line="276" w:lineRule="auto"/>
      </w:pPr>
      <w:r w:rsidRPr="007F794F">
        <w:rPr>
          <w:sz w:val="21"/>
          <w:szCs w:val="21"/>
        </w:rPr>
        <w:t>"About one third of the public housing units had no preventative maintenance completed"</w:t>
      </w:r>
    </w:p>
    <w:p w:rsidR="00E572C0" w:rsidP="007F794F" w:rsidRDefault="000223B3" w14:paraId="3805E212" w14:textId="77777777">
      <w:pPr>
        <w:pStyle w:val="ListParagraph"/>
        <w:numPr>
          <w:ilvl w:val="0"/>
          <w:numId w:val="34"/>
        </w:numPr>
        <w:spacing w:after="100" w:line="276" w:lineRule="auto"/>
      </w:pPr>
      <w:r w:rsidRPr="007F794F">
        <w:rPr>
          <w:sz w:val="21"/>
          <w:szCs w:val="21"/>
        </w:rPr>
        <w:t>45 per cent of units overcrowded across nearly 6,000 public housing units</w:t>
      </w:r>
    </w:p>
    <w:p w:rsidR="00E572C0" w:rsidP="0025263B" w:rsidRDefault="00D65160" w14:paraId="54BEA075" w14:textId="29FE7214">
      <w:pPr>
        <w:pStyle w:val="Heading2"/>
      </w:pPr>
      <w:r>
        <w:t>Project Codes</w:t>
      </w:r>
    </w:p>
    <w:tbl>
      <w:tblPr>
        <w:tblW w:w="10240" w:type="dxa"/>
        <w:tblBorders>
          <w:top w:val="none" w:color="FFFFFF" w:themeColor="background1" w:sz="0" w:space="0"/>
          <w:left w:val="none" w:color="FFFFFF" w:themeColor="background1" w:sz="0" w:space="0"/>
          <w:bottom w:val="none" w:color="FFFFFF" w:themeColor="background1" w:sz="0" w:space="0"/>
          <w:right w:val="none" w:color="FFFFFF" w:themeColor="background1" w:sz="0" w:space="0"/>
          <w:insideH w:val="none" w:color="FFFFFF" w:themeColor="background1" w:sz="0" w:space="0"/>
          <w:insideV w:val="none" w:color="FFFFFF" w:themeColor="background1" w:sz="0" w:space="0"/>
        </w:tblBorders>
        <w:tblCellMar>
          <w:left w:w="10" w:type="dxa"/>
          <w:right w:w="10" w:type="dxa"/>
        </w:tblCellMar>
        <w:tblLook w:val="0000" w:firstRow="0" w:lastRow="0" w:firstColumn="0" w:lastColumn="0" w:noHBand="0" w:noVBand="0"/>
      </w:tblPr>
      <w:tblGrid>
        <w:gridCol w:w="900"/>
        <w:gridCol w:w="5100"/>
        <w:gridCol w:w="1665"/>
        <w:gridCol w:w="2575"/>
      </w:tblGrid>
      <w:tr w:rsidR="00E572C0" w:rsidTr="61EC1E07" w14:paraId="336A9333" w14:textId="77777777">
        <w:trPr>
          <w:cantSplit/>
          <w:tblHeader/>
        </w:trPr>
        <w:tc>
          <w:tcPr>
            <w:tcW w:w="900" w:type="dxa"/>
            <w:tcBorders>
              <w:top w:val="none" w:color="FFFFFF" w:themeColor="background1" w:sz="4"/>
              <w:left w:val="none" w:color="FFFFFF" w:themeColor="background1" w:sz="4"/>
              <w:bottom w:val="none" w:color="FFFFFF" w:themeColor="background1" w:sz="4" w:space="0"/>
              <w:right w:val="none" w:color="FFFFFF" w:themeColor="background1" w:sz="4"/>
            </w:tcBorders>
            <w:shd w:val="clear" w:color="auto" w:fill="1B3A6B"/>
            <w:tcMar>
              <w:top w:w="75" w:type="dxa"/>
              <w:left w:w="110" w:type="dxa"/>
              <w:bottom w:w="75" w:type="dxa"/>
              <w:right w:w="110" w:type="dxa"/>
            </w:tcMar>
            <w:vAlign w:val="center"/>
          </w:tcPr>
          <w:p w:rsidR="00E572C0" w:rsidRDefault="000223B3" w14:paraId="301E9321" w14:textId="77777777">
            <w:pPr>
              <w:spacing w:after="0" w:line="255" w:lineRule="auto"/>
              <w:jc w:val="center"/>
            </w:pPr>
            <w:r w:rsidR="2FFD9D18">
              <w:rPr>
                <w:b w:val="1"/>
                <w:bCs w:val="1"/>
                <w:caps w:val="1"/>
                <w:color w:val="FFFFFF"/>
                <w:spacing w:val="16"/>
                <w:sz w:val="18"/>
                <w:szCs w:val="18"/>
              </w:rPr>
              <w:t>Code</w:t>
            </w:r>
          </w:p>
        </w:tc>
        <w:tc>
          <w:tcPr>
            <w:tcW w:w="5100" w:type="dxa"/>
            <w:tcBorders>
              <w:top w:val="none" w:color="FFFFFF" w:themeColor="background1" w:sz="4"/>
              <w:left w:val="none" w:color="FFFFFF" w:themeColor="background1" w:sz="4"/>
              <w:bottom w:val="none" w:color="FFFFFF" w:themeColor="background1" w:sz="4" w:space="0"/>
              <w:right w:val="none" w:color="FFFFFF" w:themeColor="background1" w:sz="4"/>
            </w:tcBorders>
            <w:shd w:val="clear" w:color="auto" w:fill="1B3A6B"/>
            <w:tcMar>
              <w:top w:w="75" w:type="dxa"/>
              <w:left w:w="110" w:type="dxa"/>
              <w:bottom w:w="75" w:type="dxa"/>
              <w:right w:w="110" w:type="dxa"/>
            </w:tcMar>
          </w:tcPr>
          <w:p w:rsidR="00E572C0" w:rsidRDefault="000223B3" w14:paraId="1FFF1EAD" w14:textId="77777777">
            <w:pPr>
              <w:spacing w:after="0" w:line="255" w:lineRule="auto"/>
              <w:jc w:val="center"/>
            </w:pPr>
            <w:r>
              <w:rPr>
                <w:b/>
                <w:bCs/>
                <w:caps/>
                <w:color w:val="FFFFFF"/>
                <w:spacing w:val="16"/>
                <w:sz w:val="18"/>
                <w:szCs w:val="18"/>
              </w:rPr>
              <w:t>Cause</w:t>
            </w:r>
          </w:p>
        </w:tc>
        <w:tc>
          <w:tcPr>
            <w:tcW w:w="1665" w:type="dxa"/>
            <w:tcBorders>
              <w:top w:val="none" w:color="FFFFFF" w:themeColor="background1" w:sz="4"/>
              <w:left w:val="none" w:color="FFFFFF" w:themeColor="background1" w:sz="4"/>
              <w:bottom w:val="none" w:color="FFFFFF" w:themeColor="background1" w:sz="4" w:space="0"/>
              <w:right w:val="none" w:color="FFFFFF" w:themeColor="background1" w:sz="4"/>
            </w:tcBorders>
            <w:shd w:val="clear" w:color="auto" w:fill="1B3A6B"/>
            <w:tcMar>
              <w:top w:w="75" w:type="dxa"/>
              <w:left w:w="110" w:type="dxa"/>
              <w:bottom w:w="75" w:type="dxa"/>
              <w:right w:w="110" w:type="dxa"/>
            </w:tcMar>
          </w:tcPr>
          <w:p w:rsidR="00E572C0" w:rsidRDefault="000223B3" w14:paraId="1948837B" w14:textId="77777777">
            <w:pPr>
              <w:spacing w:after="0" w:line="255" w:lineRule="auto"/>
              <w:jc w:val="center"/>
            </w:pPr>
            <w:r>
              <w:rPr>
                <w:b/>
                <w:bCs/>
                <w:caps/>
                <w:color w:val="FFFFFF"/>
                <w:spacing w:val="16"/>
                <w:sz w:val="18"/>
                <w:szCs w:val="18"/>
              </w:rPr>
              <w:t>Share of 110</w:t>
            </w:r>
          </w:p>
        </w:tc>
        <w:tc>
          <w:tcPr>
            <w:tcW w:w="2575" w:type="dxa"/>
            <w:tcBorders>
              <w:top w:val="none" w:color="FFFFFF" w:themeColor="background1" w:sz="4"/>
              <w:left w:val="none" w:color="FFFFFF" w:themeColor="background1" w:sz="4"/>
              <w:bottom w:val="none" w:color="FFFFFF" w:themeColor="background1" w:sz="4" w:space="0"/>
              <w:right w:val="none" w:color="FFFFFF" w:themeColor="background1" w:sz="4"/>
            </w:tcBorders>
            <w:shd w:val="clear" w:color="auto" w:fill="1B3A6B"/>
            <w:tcMar>
              <w:top w:w="75" w:type="dxa"/>
              <w:left w:w="110" w:type="dxa"/>
              <w:bottom w:w="75" w:type="dxa"/>
              <w:right w:w="110" w:type="dxa"/>
            </w:tcMar>
          </w:tcPr>
          <w:p w:rsidR="00E572C0" w:rsidRDefault="000223B3" w14:paraId="0DE8B4BE" w14:textId="77777777">
            <w:pPr>
              <w:spacing w:after="0" w:line="255" w:lineRule="auto"/>
              <w:jc w:val="center"/>
            </w:pPr>
            <w:r>
              <w:rPr>
                <w:b/>
                <w:bCs/>
                <w:caps/>
                <w:color w:val="FFFFFF"/>
                <w:spacing w:val="16"/>
                <w:sz w:val="18"/>
                <w:szCs w:val="18"/>
              </w:rPr>
              <w:t>CB dimension</w:t>
            </w:r>
          </w:p>
        </w:tc>
      </w:tr>
      <w:tr w:rsidR="00E572C0" w:rsidTr="61EC1E07" w14:paraId="1E832424" w14:textId="77777777">
        <w:trPr>
          <w:cantSplit/>
        </w:trPr>
        <w:tc>
          <w:tcPr>
            <w:tcW w:w="900" w:type="dxa"/>
            <w:tcBorders>
              <w:top w:val="none" w:color="FFFFFF" w:themeColor="background1"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1A9DCB85" w14:textId="77777777">
            <w:pPr>
              <w:spacing w:after="0" w:line="255" w:lineRule="auto"/>
              <w:jc w:val="center"/>
            </w:pPr>
            <w:r w:rsidRPr="16939C87">
              <w:rPr>
                <w:b/>
                <w:bCs/>
                <w:sz w:val="18"/>
                <w:szCs w:val="18"/>
              </w:rPr>
              <w:t>C07</w:t>
            </w:r>
          </w:p>
        </w:tc>
        <w:tc>
          <w:tcPr>
            <w:tcW w:w="5100" w:type="dxa"/>
            <w:tcBorders>
              <w:top w:val="none" w:color="FFFFFF" w:themeColor="background1"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32956570" w14:textId="77777777">
            <w:pPr>
              <w:spacing w:after="0" w:line="255" w:lineRule="auto"/>
              <w:jc w:val="left"/>
            </w:pPr>
            <w:r w:rsidRPr="61EC1E07" w:rsidR="2FFD9D18">
              <w:rPr>
                <w:sz w:val="18"/>
                <w:szCs w:val="18"/>
              </w:rPr>
              <w:t>Asset, condition or as-built information incomplete or unreliable</w:t>
            </w:r>
          </w:p>
        </w:tc>
        <w:tc>
          <w:tcPr>
            <w:tcW w:w="1665" w:type="dxa"/>
            <w:tcBorders>
              <w:top w:val="none" w:color="FFFFFF" w:themeColor="background1"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28615567" w14:textId="77777777">
            <w:pPr>
              <w:spacing w:after="0" w:line="255" w:lineRule="auto"/>
              <w:jc w:val="center"/>
            </w:pPr>
            <w:r w:rsidRPr="16939C87">
              <w:rPr>
                <w:b/>
                <w:bCs/>
                <w:color w:val="B85C30"/>
                <w:sz w:val="18"/>
                <w:szCs w:val="18"/>
              </w:rPr>
              <w:t>29.1%</w:t>
            </w:r>
          </w:p>
        </w:tc>
        <w:tc>
          <w:tcPr>
            <w:tcW w:w="2575" w:type="dxa"/>
            <w:tcBorders>
              <w:top w:val="none" w:color="FFFFFF" w:themeColor="background1"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3916107B" w14:textId="77777777">
            <w:pPr>
              <w:spacing w:after="0" w:line="255" w:lineRule="auto"/>
              <w:jc w:val="center"/>
            </w:pPr>
            <w:r w:rsidRPr="61EC1E07" w:rsidR="2FFD9D18">
              <w:rPr>
                <w:sz w:val="18"/>
                <w:szCs w:val="18"/>
              </w:rPr>
              <w:t>Technology</w:t>
            </w:r>
          </w:p>
        </w:tc>
      </w:tr>
      <w:tr w:rsidR="00E572C0" w:rsidTr="61EC1E07" w14:paraId="69BA938E" w14:textId="77777777">
        <w:trPr>
          <w:cantSplit/>
        </w:trPr>
        <w:tc>
          <w:tcPr>
            <w:tcW w:w="9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280E2A4F" w14:textId="77777777">
            <w:pPr>
              <w:spacing w:after="0" w:line="255" w:lineRule="auto"/>
              <w:jc w:val="center"/>
            </w:pPr>
            <w:r w:rsidRPr="16939C87">
              <w:rPr>
                <w:b/>
                <w:bCs/>
                <w:sz w:val="18"/>
                <w:szCs w:val="18"/>
              </w:rPr>
              <w:t>C12</w:t>
            </w:r>
          </w:p>
        </w:tc>
        <w:tc>
          <w:tcPr>
            <w:tcW w:w="51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4279D923" w14:textId="77777777">
            <w:pPr>
              <w:spacing w:after="0" w:line="255" w:lineRule="auto"/>
              <w:jc w:val="left"/>
            </w:pPr>
            <w:r w:rsidRPr="61EC1E07" w:rsidR="2FFD9D18">
              <w:rPr>
                <w:sz w:val="18"/>
                <w:szCs w:val="18"/>
              </w:rPr>
              <w:t>Operations, maintenance or lifecycle cost not forecast or funded</w:t>
            </w:r>
          </w:p>
        </w:tc>
        <w:tc>
          <w:tcPr>
            <w:tcW w:w="1665"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578BF5A5" w14:textId="77777777">
            <w:pPr>
              <w:spacing w:after="0" w:line="255" w:lineRule="auto"/>
              <w:jc w:val="center"/>
            </w:pPr>
            <w:r w:rsidRPr="16939C87">
              <w:rPr>
                <w:b/>
                <w:bCs/>
                <w:color w:val="B85C30"/>
                <w:sz w:val="18"/>
                <w:szCs w:val="18"/>
              </w:rPr>
              <w:t>34.5%</w:t>
            </w:r>
          </w:p>
        </w:tc>
        <w:tc>
          <w:tcPr>
            <w:tcW w:w="2575"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2F5BA44B" w14:textId="77777777">
            <w:pPr>
              <w:spacing w:after="0" w:line="255" w:lineRule="auto"/>
              <w:jc w:val="center"/>
            </w:pPr>
            <w:r w:rsidRPr="61EC1E07" w:rsidR="2FFD9D18">
              <w:rPr>
                <w:sz w:val="18"/>
                <w:szCs w:val="18"/>
              </w:rPr>
              <w:t>Governance</w:t>
            </w:r>
          </w:p>
        </w:tc>
      </w:tr>
    </w:tbl>
    <w:p w:rsidR="00E572C0" w:rsidP="0025263B" w:rsidRDefault="111FD6D9" w14:paraId="35BBA546" w14:textId="77777777">
      <w:pPr>
        <w:pStyle w:val="Heading2"/>
      </w:pPr>
      <w:bookmarkStart w:name="_Toc239750740" w:id="83"/>
      <w:r>
        <w:t>What a Clarity Builders engagement would have addressed</w:t>
      </w:r>
      <w:bookmarkEnd w:id="83"/>
    </w:p>
    <w:p w:rsidR="00E572C0" w:rsidP="007F794F" w:rsidRDefault="000223B3" w14:paraId="7AC03D7A" w14:textId="77777777">
      <w:pPr>
        <w:pStyle w:val="ListParagraph"/>
        <w:numPr>
          <w:ilvl w:val="0"/>
          <w:numId w:val="9"/>
        </w:numPr>
        <w:spacing w:after="100" w:line="276" w:lineRule="auto"/>
      </w:pPr>
      <w:r w:rsidRPr="007F794F">
        <w:rPr>
          <w:b/>
          <w:bCs/>
          <w:color w:val="1B3A6B"/>
          <w:sz w:val="21"/>
          <w:szCs w:val="21"/>
        </w:rPr>
        <w:t xml:space="preserve">5.5 Information management design.  </w:t>
      </w:r>
      <w:r w:rsidRPr="007F794F">
        <w:rPr>
          <w:sz w:val="21"/>
          <w:szCs w:val="21"/>
        </w:rPr>
        <w:t>A unique asset identifier is the first decision in information management and the cheapest.  Without it there is no record, only documents.</w:t>
      </w:r>
    </w:p>
    <w:p w:rsidR="00E572C0" w:rsidP="007F794F" w:rsidRDefault="000223B3" w14:paraId="3C03635D" w14:textId="77777777">
      <w:pPr>
        <w:pStyle w:val="ListParagraph"/>
        <w:numPr>
          <w:ilvl w:val="0"/>
          <w:numId w:val="9"/>
        </w:numPr>
        <w:spacing w:after="100" w:line="276" w:lineRule="auto"/>
      </w:pPr>
      <w:r w:rsidRPr="007F794F">
        <w:rPr>
          <w:b/>
          <w:bCs/>
          <w:color w:val="1B3A6B"/>
          <w:sz w:val="21"/>
          <w:szCs w:val="21"/>
        </w:rPr>
        <w:t xml:space="preserve">5.12 Classification and cost-data alignment.  </w:t>
      </w:r>
      <w:r w:rsidRPr="007F794F">
        <w:rPr>
          <w:sz w:val="21"/>
          <w:szCs w:val="21"/>
        </w:rPr>
        <w:t>6-year-old inspections are not a condition dataset.  They are a historical artefact being used as one.</w:t>
      </w:r>
    </w:p>
    <w:p w:rsidR="00E572C0" w:rsidP="007F794F" w:rsidRDefault="000223B3" w14:paraId="6907ABF1" w14:textId="77777777">
      <w:pPr>
        <w:pStyle w:val="ListParagraph"/>
        <w:numPr>
          <w:ilvl w:val="0"/>
          <w:numId w:val="9"/>
        </w:numPr>
        <w:spacing w:after="100" w:line="276" w:lineRule="auto"/>
      </w:pPr>
      <w:r w:rsidRPr="007F794F">
        <w:rPr>
          <w:b/>
          <w:bCs/>
          <w:color w:val="1B3A6B"/>
          <w:sz w:val="21"/>
          <w:szCs w:val="21"/>
        </w:rPr>
        <w:t xml:space="preserve">Governance 10, Financial resourcing.  </w:t>
      </w:r>
      <w:r w:rsidRPr="007F794F">
        <w:rPr>
          <w:sz w:val="21"/>
          <w:szCs w:val="21"/>
        </w:rPr>
        <w:t>A $1.2 billion build commitment with no maintenance regime against the existing stock is a lifecycle funding gap being created in real time.</w:t>
      </w:r>
    </w:p>
    <w:p w:rsidR="00E572C0" w:rsidP="0025263B" w:rsidRDefault="111FD6D9" w14:paraId="665C2F7D" w14:textId="77777777">
      <w:pPr>
        <w:pStyle w:val="Heading2"/>
      </w:pPr>
      <w:bookmarkStart w:name="_Toc239750741" w:id="84"/>
      <w:r>
        <w:t>Illustrative scenario</w:t>
      </w:r>
      <w:bookmarkEnd w:id="84"/>
    </w:p>
    <w:p w:rsidR="00E572C0" w:rsidRDefault="000223B3" w14:paraId="276A86C3" w14:textId="77777777">
      <w:r>
        <w:t>No saving is modelled.  The audit reports a delivery shortfall, not an overrun.</w:t>
      </w:r>
    </w:p>
    <w:p w:rsidR="58F9A030" w:rsidP="2787658A" w:rsidRDefault="58F9A030" w14:paraId="7E0A61BD" w14:textId="4F2867DA">
      <w:pPr>
        <w:keepNext/>
        <w:spacing w:after="50"/>
      </w:pPr>
      <w:r w:rsidR="47F82EE6">
        <w:rPr/>
        <w:t>The illustrative claim is about sequence</w:t>
      </w:r>
      <w:r w:rsidR="47F82EE6">
        <w:rPr/>
        <w:t xml:space="preserve">.  </w:t>
      </w:r>
      <w:r w:rsidR="47F82EE6">
        <w:rPr/>
        <w:t>Unreliable asset and condition information appears in 29.1 per cent of the Canadian register and lifecycle cost not forecast in 34.5 per cent</w:t>
      </w:r>
      <w:r w:rsidR="47F82EE6">
        <w:rPr/>
        <w:t xml:space="preserve">.  </w:t>
      </w:r>
      <w:r w:rsidR="47F82EE6">
        <w:rPr/>
        <w:t>Nunavut is adding 1,400 units to a portfolio where a third of the existing stock receives no preventive maintenance and inspections average 6 years old</w:t>
      </w:r>
      <w:r w:rsidR="47F82EE6">
        <w:rPr/>
        <w:t xml:space="preserve">.  </w:t>
      </w:r>
      <w:r w:rsidR="47F82EE6">
        <w:rPr/>
        <w:t>The new units will enter the same system</w:t>
      </w:r>
      <w:r w:rsidR="47F82EE6">
        <w:rPr/>
        <w:t xml:space="preserve">.  </w:t>
      </w:r>
      <w:r w:rsidR="47F82EE6">
        <w:rPr/>
        <w:t>An asset identifier costs almost nothing and is the precondition for everything else.</w:t>
      </w:r>
    </w:p>
    <w:p w:rsidR="120B6C23" w:rsidP="2787658A" w:rsidRDefault="120B6C23" w14:paraId="04247550" w14:textId="752E2AB5">
      <w:pPr>
        <w:pStyle w:val="Heading2"/>
      </w:pPr>
      <w:r w:rsidR="120B6C23">
        <w:rPr/>
        <w:t>Counterfactual</w:t>
      </w:r>
    </w:p>
    <w:p w:rsidR="00E572C0" w:rsidRDefault="000223B3" w14:paraId="1AD7AD3E" w14:textId="77777777">
      <w:pPr>
        <w:pBdr>
          <w:top w:val="single" w:color="F2F4F7" w:sz="6" w:space="0"/>
          <w:left w:val="single" w:color="F2F4F7" w:sz="24" w:space="0"/>
          <w:bottom w:val="single" w:color="F2F4F7" w:sz="6" w:space="0"/>
          <w:right w:val="single" w:color="F2F4F7" w:sz="24" w:space="0"/>
        </w:pBdr>
        <w:shd w:val="clear" w:color="auto" w:fill="F2F4F7"/>
        <w:spacing w:after="90"/>
      </w:pPr>
      <w:r>
        <w:rPr>
          <w:sz w:val="21"/>
          <w:szCs w:val="21"/>
        </w:rPr>
        <w:t>We do not claim the housing programme should slow down.  Overcrowding at 45 per cent is a reason to build faster, not slower.</w:t>
      </w:r>
    </w:p>
    <w:p w:rsidR="00E572C0" w:rsidRDefault="7C11FA3D" w14:paraId="5F1DEBC1" w14:textId="77777777">
      <w:pPr>
        <w:pBdr>
          <w:top w:val="single" w:color="F2F4F7" w:sz="6" w:space="0"/>
          <w:left w:val="single" w:color="F2F4F7" w:sz="24" w:space="0"/>
          <w:bottom w:val="single" w:color="F2F4F7" w:sz="6" w:space="0"/>
          <w:right w:val="single" w:color="F2F4F7" w:sz="24" w:space="0"/>
        </w:pBdr>
        <w:shd w:val="clear" w:color="auto" w:fill="F2F4F7"/>
        <w:spacing w:after="210"/>
      </w:pPr>
      <w:r w:rsidRPr="6D8AF88D">
        <w:rPr>
          <w:sz w:val="21"/>
          <w:szCs w:val="21"/>
        </w:rPr>
        <w:t>We do claim that adding 1,400 units to a portfolio with no unique asset identifier compounds a problem rather than solving one, and that the identifier is a decision available today.</w:t>
      </w:r>
    </w:p>
    <w:p w:rsidR="6D8AF88D" w:rsidP="6D8AF88D" w:rsidRDefault="6D8AF88D" w14:paraId="268089B6" w14:textId="5CA4157F">
      <w:pPr>
        <w:pStyle w:val="Heading1"/>
        <w:rPr>
          <w:b/>
          <w:bCs/>
          <w:color w:val="1B3A6B"/>
          <w:sz w:val="28"/>
          <w:szCs w:val="28"/>
        </w:rPr>
      </w:pPr>
    </w:p>
    <w:p w:rsidR="00E572C0" w:rsidP="601E3E54" w:rsidRDefault="13F8F77A" w14:paraId="472DEF96" w14:textId="41788310">
      <w:pPr>
        <w:pStyle w:val="Heading1"/>
        <w:keepNext/>
        <w:spacing w:before="380" w:after="170"/>
        <w:rPr>
          <w:b/>
          <w:bCs/>
          <w:color w:val="1B3A6B"/>
          <w:sz w:val="28"/>
          <w:szCs w:val="28"/>
        </w:rPr>
      </w:pPr>
      <w:bookmarkStart w:name="_Toc239750742" w:id="85"/>
      <w:r w:rsidRPr="601E3E54">
        <w:rPr>
          <w:b/>
          <w:bCs/>
          <w:color w:val="1B3A6B"/>
          <w:sz w:val="28"/>
          <w:szCs w:val="28"/>
        </w:rPr>
        <w:t>7.  5 international comparators</w:t>
      </w:r>
      <w:bookmarkEnd w:id="85"/>
    </w:p>
    <w:p w:rsidR="00E572C0" w:rsidRDefault="000223B3" w14:paraId="484D36C4" w14:textId="77777777">
      <w:r>
        <w:t>This part is short and it carries the finding that changes the argument.  The same 15 cause codes were applied to 20 international oversight reports from the United Kingdom, Ireland, Australia, New Zealand and the United States.  The result is 85.0 per cent against Canada’s 81.8 per cent, a difference that is not statistically meaningful at z equals 0.34.</w:t>
      </w:r>
    </w:p>
    <w:p w:rsidR="00E572C0" w:rsidRDefault="000223B3" w14:paraId="553ADEE9" w14:textId="77777777">
      <w:r>
        <w:t>That matters for 2 reasons.  The first is defensive.  A reader who wants to dismiss this book can say the Canadian public sector is uniquely poor at delivery, and the comparator rate says otherwise.  The second is more useful.  If the pattern is the same in 5 countries with different procurement law, different contract forms and different professional institutions, then it is structural rather than local, and structural problems have structural answers.</w:t>
      </w:r>
    </w:p>
    <w:p w:rsidR="00E572C0" w:rsidRDefault="000223B3" w14:paraId="4E866517" w14:textId="77777777">
      <w:r>
        <w:t>The 5 comparators below were chosen because each pairs directly with a Canadian case in section 6.  Read side by side, they show the same finding arriving twice, in 2 countries, sometimes 2 decades apart.</w:t>
      </w:r>
    </w:p>
    <w:tbl>
      <w:tblPr>
        <w:tblW w:w="1024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left w:w="10" w:type="dxa"/>
          <w:right w:w="10" w:type="dxa"/>
        </w:tblCellMar>
        <w:tblLook w:val="0000" w:firstRow="0" w:lastRow="0" w:firstColumn="0" w:lastColumn="0" w:noHBand="0" w:noVBand="0"/>
      </w:tblPr>
      <w:tblGrid>
        <w:gridCol w:w="560"/>
        <w:gridCol w:w="1500"/>
        <w:gridCol w:w="860"/>
        <w:gridCol w:w="2200"/>
        <w:gridCol w:w="5120"/>
      </w:tblGrid>
      <w:tr w:rsidR="00E572C0" w:rsidTr="61EC1E07" w14:paraId="120E233D" w14:textId="77777777">
        <w:trPr>
          <w:cantSplit/>
          <w:tblHeader/>
        </w:trPr>
        <w:tc>
          <w:tcPr>
            <w:tcW w:w="560" w:type="dxa"/>
            <w:tcBorders>
              <w:bottom w:val="single" w:color="auto" w:sz="4" w:space="0"/>
            </w:tcBorders>
            <w:shd w:val="clear" w:color="auto" w:fill="1B3A6B"/>
            <w:tcMar>
              <w:top w:w="75" w:type="dxa"/>
              <w:left w:w="110" w:type="dxa"/>
              <w:bottom w:w="75" w:type="dxa"/>
              <w:right w:w="110" w:type="dxa"/>
            </w:tcMar>
          </w:tcPr>
          <w:p w:rsidR="00E572C0" w:rsidRDefault="000223B3" w14:paraId="14E0F208" w14:textId="77777777">
            <w:pPr>
              <w:spacing w:after="0" w:line="255" w:lineRule="auto"/>
              <w:jc w:val="center"/>
            </w:pPr>
            <w:r>
              <w:rPr>
                <w:b/>
                <w:bCs/>
                <w:caps/>
                <w:color w:val="FFFFFF"/>
                <w:spacing w:val="16"/>
                <w:sz w:val="18"/>
                <w:szCs w:val="18"/>
              </w:rPr>
              <w:t>#</w:t>
            </w:r>
          </w:p>
        </w:tc>
        <w:tc>
          <w:tcPr>
            <w:tcW w:w="1500" w:type="dxa"/>
            <w:tcBorders>
              <w:bottom w:val="single" w:color="auto" w:sz="4" w:space="0"/>
            </w:tcBorders>
            <w:shd w:val="clear" w:color="auto" w:fill="1B3A6B"/>
            <w:tcMar>
              <w:top w:w="75" w:type="dxa"/>
              <w:left w:w="110" w:type="dxa"/>
              <w:bottom w:w="75" w:type="dxa"/>
              <w:right w:w="110" w:type="dxa"/>
            </w:tcMar>
          </w:tcPr>
          <w:p w:rsidR="00E572C0" w:rsidRDefault="000223B3" w14:paraId="14B1EC1C" w14:textId="77777777">
            <w:pPr>
              <w:spacing w:after="0" w:line="255" w:lineRule="auto"/>
              <w:jc w:val="center"/>
            </w:pPr>
            <w:r>
              <w:rPr>
                <w:b/>
                <w:bCs/>
                <w:caps/>
                <w:color w:val="FFFFFF"/>
                <w:spacing w:val="16"/>
                <w:sz w:val="18"/>
                <w:szCs w:val="18"/>
              </w:rPr>
              <w:t>Register ID</w:t>
            </w:r>
          </w:p>
        </w:tc>
        <w:tc>
          <w:tcPr>
            <w:tcW w:w="860" w:type="dxa"/>
            <w:tcBorders>
              <w:bottom w:val="single" w:color="auto" w:sz="4" w:space="0"/>
            </w:tcBorders>
            <w:shd w:val="clear" w:color="auto" w:fill="1B3A6B"/>
            <w:tcMar>
              <w:top w:w="75" w:type="dxa"/>
              <w:left w:w="110" w:type="dxa"/>
              <w:bottom w:w="75" w:type="dxa"/>
              <w:right w:w="110" w:type="dxa"/>
            </w:tcMar>
          </w:tcPr>
          <w:p w:rsidR="00E572C0" w:rsidRDefault="000223B3" w14:paraId="08BBA16D" w14:textId="77777777">
            <w:pPr>
              <w:spacing w:after="0" w:line="255" w:lineRule="auto"/>
              <w:jc w:val="center"/>
            </w:pPr>
            <w:r>
              <w:rPr>
                <w:b/>
                <w:bCs/>
                <w:caps/>
                <w:color w:val="FFFFFF"/>
                <w:spacing w:val="16"/>
                <w:sz w:val="18"/>
                <w:szCs w:val="18"/>
              </w:rPr>
              <w:t>Year</w:t>
            </w:r>
          </w:p>
        </w:tc>
        <w:tc>
          <w:tcPr>
            <w:tcW w:w="2200" w:type="dxa"/>
            <w:tcBorders>
              <w:bottom w:val="single" w:color="auto" w:sz="4" w:space="0"/>
            </w:tcBorders>
            <w:shd w:val="clear" w:color="auto" w:fill="1B3A6B"/>
            <w:tcMar>
              <w:top w:w="75" w:type="dxa"/>
              <w:left w:w="110" w:type="dxa"/>
              <w:bottom w:w="75" w:type="dxa"/>
              <w:right w:w="110" w:type="dxa"/>
            </w:tcMar>
          </w:tcPr>
          <w:p w:rsidR="00E572C0" w:rsidRDefault="000223B3" w14:paraId="212C8F5E" w14:textId="77777777">
            <w:pPr>
              <w:spacing w:after="0" w:line="255" w:lineRule="auto"/>
              <w:jc w:val="center"/>
            </w:pPr>
            <w:r>
              <w:rPr>
                <w:b/>
                <w:bCs/>
                <w:caps/>
                <w:color w:val="FFFFFF"/>
                <w:spacing w:val="16"/>
                <w:sz w:val="18"/>
                <w:szCs w:val="18"/>
              </w:rPr>
              <w:t>Jurisdiction</w:t>
            </w:r>
          </w:p>
        </w:tc>
        <w:tc>
          <w:tcPr>
            <w:tcW w:w="5120" w:type="dxa"/>
            <w:tcBorders>
              <w:bottom w:val="single" w:color="auto" w:sz="4" w:space="0"/>
            </w:tcBorders>
            <w:shd w:val="clear" w:color="auto" w:fill="1B3A6B"/>
            <w:tcMar>
              <w:top w:w="75" w:type="dxa"/>
              <w:left w:w="110" w:type="dxa"/>
              <w:bottom w:w="75" w:type="dxa"/>
              <w:right w:w="110" w:type="dxa"/>
            </w:tcMar>
          </w:tcPr>
          <w:p w:rsidR="00E572C0" w:rsidRDefault="000223B3" w14:paraId="4584C88A" w14:textId="77777777">
            <w:pPr>
              <w:spacing w:after="0" w:line="255" w:lineRule="auto"/>
              <w:jc w:val="center"/>
            </w:pPr>
            <w:r>
              <w:rPr>
                <w:b/>
                <w:bCs/>
                <w:caps/>
                <w:color w:val="FFFFFF"/>
                <w:spacing w:val="16"/>
                <w:sz w:val="18"/>
                <w:szCs w:val="18"/>
              </w:rPr>
              <w:t>Project and Canadian pair</w:t>
            </w:r>
          </w:p>
        </w:tc>
      </w:tr>
      <w:tr w:rsidR="00E572C0" w:rsidTr="61EC1E07" w14:paraId="12C56D4F" w14:textId="77777777">
        <w:trPr>
          <w:cantSplit/>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436A8B1D" w14:textId="77777777">
            <w:pPr>
              <w:spacing w:after="0" w:line="255" w:lineRule="auto"/>
              <w:jc w:val="center"/>
              <w:rPr>
                <w:b/>
                <w:bCs/>
                <w:sz w:val="18"/>
                <w:szCs w:val="18"/>
              </w:rPr>
            </w:pPr>
            <w:r w:rsidRPr="16939C87">
              <w:rPr>
                <w:b/>
                <w:bCs/>
                <w:sz w:val="18"/>
                <w:szCs w:val="18"/>
              </w:rPr>
              <w:t>1</w:t>
            </w:r>
          </w:p>
        </w:tc>
        <w:tc>
          <w:tcPr>
            <w:tcW w:w="1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6967BAF6" w14:textId="77777777">
            <w:pPr>
              <w:spacing w:after="0" w:line="255" w:lineRule="auto"/>
              <w:jc w:val="center"/>
            </w:pPr>
            <w:r w:rsidRPr="61EC1E07" w:rsidR="2FFD9D18">
              <w:rPr>
                <w:sz w:val="18"/>
                <w:szCs w:val="18"/>
              </w:rPr>
              <w:t>INT-01</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4B7C70FE" w14:textId="77777777">
            <w:pPr>
              <w:spacing w:after="0" w:line="255" w:lineRule="auto"/>
              <w:jc w:val="center"/>
            </w:pPr>
            <w:r w:rsidRPr="61EC1E07" w:rsidR="2FFD9D18">
              <w:rPr>
                <w:sz w:val="18"/>
                <w:szCs w:val="18"/>
              </w:rPr>
              <w:t>2023</w:t>
            </w:r>
          </w:p>
        </w:tc>
        <w:tc>
          <w:tcPr>
            <w:tcW w:w="22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0007A342" w14:textId="77777777">
            <w:pPr>
              <w:spacing w:after="0" w:line="255" w:lineRule="auto"/>
              <w:jc w:val="center"/>
            </w:pPr>
            <w:r w:rsidRPr="61EC1E07" w:rsidR="2FFD9D18">
              <w:rPr>
                <w:sz w:val="18"/>
                <w:szCs w:val="18"/>
              </w:rPr>
              <w:t>Scotland</w:t>
            </w:r>
          </w:p>
        </w:tc>
        <w:tc>
          <w:tcPr>
            <w:tcW w:w="51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400ECC6E" w14:textId="77777777">
            <w:pPr>
              <w:spacing w:after="0" w:line="255" w:lineRule="auto"/>
              <w:jc w:val="left"/>
            </w:pPr>
            <w:r w:rsidRPr="61EC1E07" w:rsidR="2FFD9D18">
              <w:rPr>
                <w:b w:val="1"/>
                <w:bCs w:val="1"/>
                <w:sz w:val="18"/>
                <w:szCs w:val="18"/>
              </w:rPr>
              <w:t xml:space="preserve">Edinburgh </w:t>
            </w:r>
            <w:r w:rsidRPr="61EC1E07" w:rsidR="2FFD9D18">
              <w:rPr>
                <w:b w:val="1"/>
                <w:bCs w:val="1"/>
                <w:sz w:val="18"/>
                <w:szCs w:val="18"/>
              </w:rPr>
              <w:t>Trams</w:t>
            </w:r>
            <w:r w:rsidRPr="61EC1E07" w:rsidR="2FFD9D18">
              <w:rPr>
                <w:color w:val="5A7A9A"/>
                <w:sz w:val="18"/>
                <w:szCs w:val="18"/>
              </w:rPr>
              <w:t xml:space="preserve">  ·</w:t>
            </w:r>
            <w:r w:rsidRPr="61EC1E07" w:rsidR="2FFD9D18">
              <w:rPr>
                <w:color w:val="5A7A9A"/>
                <w:sz w:val="18"/>
                <w:szCs w:val="18"/>
              </w:rPr>
              <w:t xml:space="preserve">  pairs with Ottawa LRT Stage 1</w:t>
            </w:r>
          </w:p>
        </w:tc>
      </w:tr>
      <w:tr w:rsidR="00E572C0" w:rsidTr="61EC1E07" w14:paraId="08EC1CD8" w14:textId="77777777">
        <w:trPr>
          <w:cantSplit/>
        </w:trPr>
        <w:tc>
          <w:tcPr>
            <w:tcW w:w="5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3AFF2C8B" w14:textId="77777777">
            <w:pPr>
              <w:spacing w:after="0" w:line="255" w:lineRule="auto"/>
              <w:jc w:val="center"/>
              <w:rPr>
                <w:b/>
                <w:bCs/>
                <w:sz w:val="18"/>
                <w:szCs w:val="18"/>
              </w:rPr>
            </w:pPr>
            <w:r w:rsidRPr="16939C87">
              <w:rPr>
                <w:b/>
                <w:bCs/>
                <w:sz w:val="18"/>
                <w:szCs w:val="18"/>
              </w:rPr>
              <w:t>2</w:t>
            </w:r>
          </w:p>
        </w:tc>
        <w:tc>
          <w:tcPr>
            <w:tcW w:w="1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6A5C96DA" w14:textId="77777777">
            <w:pPr>
              <w:spacing w:after="0" w:line="255" w:lineRule="auto"/>
              <w:jc w:val="center"/>
            </w:pPr>
            <w:r w:rsidRPr="61EC1E07" w:rsidR="2FFD9D18">
              <w:rPr>
                <w:sz w:val="18"/>
                <w:szCs w:val="18"/>
              </w:rPr>
              <w:t>INT-09</w:t>
            </w:r>
          </w:p>
        </w:tc>
        <w:tc>
          <w:tcPr>
            <w:tcW w:w="8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7D141889" w14:textId="77777777">
            <w:pPr>
              <w:spacing w:after="0" w:line="255" w:lineRule="auto"/>
              <w:jc w:val="center"/>
            </w:pPr>
            <w:r w:rsidRPr="61EC1E07" w:rsidR="2FFD9D18">
              <w:rPr>
                <w:sz w:val="18"/>
                <w:szCs w:val="18"/>
              </w:rPr>
              <w:t>2023</w:t>
            </w:r>
          </w:p>
        </w:tc>
        <w:tc>
          <w:tcPr>
            <w:tcW w:w="22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06FE3CD4" w14:textId="77777777">
            <w:pPr>
              <w:spacing w:after="0" w:line="255" w:lineRule="auto"/>
              <w:jc w:val="center"/>
            </w:pPr>
            <w:r w:rsidRPr="61EC1E07" w:rsidR="2FFD9D18">
              <w:rPr>
                <w:sz w:val="18"/>
                <w:szCs w:val="18"/>
              </w:rPr>
              <w:t>United Kingdom</w:t>
            </w:r>
          </w:p>
        </w:tc>
        <w:tc>
          <w:tcPr>
            <w:tcW w:w="512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62704AA2" w14:textId="77777777">
            <w:pPr>
              <w:spacing w:after="0" w:line="255" w:lineRule="auto"/>
              <w:jc w:val="left"/>
            </w:pPr>
            <w:r w:rsidRPr="61EC1E07" w:rsidR="2FFD9D18">
              <w:rPr>
                <w:b w:val="1"/>
                <w:bCs w:val="1"/>
                <w:sz w:val="18"/>
                <w:szCs w:val="18"/>
              </w:rPr>
              <w:t xml:space="preserve">School buildings in </w:t>
            </w:r>
            <w:r w:rsidRPr="61EC1E07" w:rsidR="2FFD9D18">
              <w:rPr>
                <w:b w:val="1"/>
                <w:bCs w:val="1"/>
                <w:sz w:val="18"/>
                <w:szCs w:val="18"/>
              </w:rPr>
              <w:t>England</w:t>
            </w:r>
            <w:r w:rsidRPr="61EC1E07" w:rsidR="2FFD9D18">
              <w:rPr>
                <w:color w:val="5A7A9A"/>
                <w:sz w:val="18"/>
                <w:szCs w:val="18"/>
              </w:rPr>
              <w:t xml:space="preserve">  ·</w:t>
            </w:r>
            <w:r w:rsidRPr="61EC1E07" w:rsidR="2FFD9D18">
              <w:rPr>
                <w:color w:val="5A7A9A"/>
                <w:sz w:val="18"/>
                <w:szCs w:val="18"/>
              </w:rPr>
              <w:t xml:space="preserve">  pairs with Nova Scotia school capital planning</w:t>
            </w:r>
          </w:p>
        </w:tc>
      </w:tr>
      <w:tr w:rsidR="00E572C0" w:rsidTr="61EC1E07" w14:paraId="0A4E1171" w14:textId="77777777">
        <w:trPr>
          <w:cantSplit/>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651B44D6" w14:textId="77777777">
            <w:pPr>
              <w:spacing w:after="0" w:line="255" w:lineRule="auto"/>
              <w:jc w:val="center"/>
              <w:rPr>
                <w:b/>
                <w:bCs/>
                <w:sz w:val="18"/>
                <w:szCs w:val="18"/>
              </w:rPr>
            </w:pPr>
            <w:r w:rsidRPr="16939C87">
              <w:rPr>
                <w:b/>
                <w:bCs/>
                <w:sz w:val="18"/>
                <w:szCs w:val="18"/>
              </w:rPr>
              <w:t>3</w:t>
            </w:r>
          </w:p>
        </w:tc>
        <w:tc>
          <w:tcPr>
            <w:tcW w:w="1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622CB2B0" w14:textId="77777777">
            <w:pPr>
              <w:spacing w:after="0" w:line="255" w:lineRule="auto"/>
              <w:jc w:val="center"/>
            </w:pPr>
            <w:r w:rsidRPr="61EC1E07" w:rsidR="2FFD9D18">
              <w:rPr>
                <w:sz w:val="18"/>
                <w:szCs w:val="18"/>
              </w:rPr>
              <w:t>INT-13</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67CFE7D2" w14:textId="77777777">
            <w:pPr>
              <w:spacing w:after="0" w:line="255" w:lineRule="auto"/>
              <w:jc w:val="center"/>
            </w:pPr>
            <w:r w:rsidRPr="61EC1E07" w:rsidR="2FFD9D18">
              <w:rPr>
                <w:sz w:val="18"/>
                <w:szCs w:val="18"/>
              </w:rPr>
              <w:t>2020</w:t>
            </w:r>
          </w:p>
        </w:tc>
        <w:tc>
          <w:tcPr>
            <w:tcW w:w="22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2DFD53FC" w14:textId="77777777">
            <w:pPr>
              <w:spacing w:after="0" w:line="255" w:lineRule="auto"/>
              <w:jc w:val="center"/>
            </w:pPr>
            <w:r w:rsidRPr="61EC1E07" w:rsidR="2FFD9D18">
              <w:rPr>
                <w:sz w:val="18"/>
                <w:szCs w:val="18"/>
              </w:rPr>
              <w:t>Australia, New South Wales</w:t>
            </w:r>
          </w:p>
        </w:tc>
        <w:tc>
          <w:tcPr>
            <w:tcW w:w="51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6A8BA537" w14:textId="77777777">
            <w:pPr>
              <w:spacing w:after="0" w:line="255" w:lineRule="auto"/>
              <w:jc w:val="left"/>
            </w:pPr>
            <w:r w:rsidRPr="61EC1E07" w:rsidR="2FFD9D18">
              <w:rPr>
                <w:b w:val="1"/>
                <w:bCs w:val="1"/>
                <w:sz w:val="18"/>
                <w:szCs w:val="18"/>
              </w:rPr>
              <w:t xml:space="preserve">Sydney CBD and </w:t>
            </w:r>
            <w:r w:rsidRPr="61EC1E07" w:rsidR="2FFD9D18">
              <w:rPr>
                <w:b w:val="1"/>
                <w:bCs w:val="1"/>
                <w:sz w:val="18"/>
                <w:szCs w:val="18"/>
              </w:rPr>
              <w:t>South East</w:t>
            </w:r>
            <w:r w:rsidRPr="61EC1E07" w:rsidR="2FFD9D18">
              <w:rPr>
                <w:b w:val="1"/>
                <w:bCs w:val="1"/>
                <w:sz w:val="18"/>
                <w:szCs w:val="18"/>
              </w:rPr>
              <w:t xml:space="preserve"> Light </w:t>
            </w:r>
            <w:r w:rsidRPr="61EC1E07" w:rsidR="2FFD9D18">
              <w:rPr>
                <w:b w:val="1"/>
                <w:bCs w:val="1"/>
                <w:sz w:val="18"/>
                <w:szCs w:val="18"/>
              </w:rPr>
              <w:t>Rail</w:t>
            </w:r>
            <w:r w:rsidRPr="61EC1E07" w:rsidR="2FFD9D18">
              <w:rPr>
                <w:color w:val="5A7A9A"/>
                <w:sz w:val="18"/>
                <w:szCs w:val="18"/>
              </w:rPr>
              <w:t xml:space="preserve">  ·</w:t>
            </w:r>
            <w:r w:rsidRPr="61EC1E07" w:rsidR="2FFD9D18">
              <w:rPr>
                <w:color w:val="5A7A9A"/>
                <w:sz w:val="18"/>
                <w:szCs w:val="18"/>
              </w:rPr>
              <w:t xml:space="preserve">  pairs with Réseau express métropolitain</w:t>
            </w:r>
          </w:p>
        </w:tc>
      </w:tr>
      <w:tr w:rsidR="00E572C0" w:rsidTr="61EC1E07" w14:paraId="4C08D684" w14:textId="77777777">
        <w:trPr>
          <w:cantSplit/>
        </w:trPr>
        <w:tc>
          <w:tcPr>
            <w:tcW w:w="5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6FFFC316" w14:textId="77777777">
            <w:pPr>
              <w:spacing w:after="0" w:line="255" w:lineRule="auto"/>
              <w:jc w:val="center"/>
              <w:rPr>
                <w:b/>
                <w:bCs/>
                <w:sz w:val="18"/>
                <w:szCs w:val="18"/>
              </w:rPr>
            </w:pPr>
            <w:r w:rsidRPr="16939C87">
              <w:rPr>
                <w:b/>
                <w:bCs/>
                <w:sz w:val="18"/>
                <w:szCs w:val="18"/>
              </w:rPr>
              <w:t>4</w:t>
            </w:r>
          </w:p>
        </w:tc>
        <w:tc>
          <w:tcPr>
            <w:tcW w:w="1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41EC152F" w14:textId="77777777">
            <w:pPr>
              <w:spacing w:after="0" w:line="255" w:lineRule="auto"/>
              <w:jc w:val="center"/>
            </w:pPr>
            <w:r w:rsidRPr="61EC1E07" w:rsidR="2FFD9D18">
              <w:rPr>
                <w:sz w:val="18"/>
                <w:szCs w:val="18"/>
              </w:rPr>
              <w:t>INT-16</w:t>
            </w:r>
          </w:p>
        </w:tc>
        <w:tc>
          <w:tcPr>
            <w:tcW w:w="86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18F57F06" w14:textId="77777777">
            <w:pPr>
              <w:spacing w:after="0" w:line="255" w:lineRule="auto"/>
              <w:jc w:val="center"/>
            </w:pPr>
            <w:r w:rsidRPr="61EC1E07" w:rsidR="2FFD9D18">
              <w:rPr>
                <w:sz w:val="18"/>
                <w:szCs w:val="18"/>
              </w:rPr>
              <w:t>2025</w:t>
            </w:r>
          </w:p>
        </w:tc>
        <w:tc>
          <w:tcPr>
            <w:tcW w:w="22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1D16BF95" w14:textId="77777777">
            <w:pPr>
              <w:spacing w:after="0" w:line="255" w:lineRule="auto"/>
              <w:jc w:val="center"/>
            </w:pPr>
            <w:r w:rsidRPr="61EC1E07" w:rsidR="2FFD9D18">
              <w:rPr>
                <w:sz w:val="18"/>
                <w:szCs w:val="18"/>
              </w:rPr>
              <w:t>United States</w:t>
            </w:r>
          </w:p>
        </w:tc>
        <w:tc>
          <w:tcPr>
            <w:tcW w:w="512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0CC065AA" w14:textId="77777777">
            <w:pPr>
              <w:spacing w:after="0" w:line="255" w:lineRule="auto"/>
              <w:jc w:val="left"/>
            </w:pPr>
            <w:r w:rsidRPr="61EC1E07" w:rsidR="2FFD9D18">
              <w:rPr>
                <w:b w:val="1"/>
                <w:bCs w:val="1"/>
                <w:sz w:val="18"/>
                <w:szCs w:val="18"/>
              </w:rPr>
              <w:t xml:space="preserve">United States federal real </w:t>
            </w:r>
            <w:r w:rsidRPr="61EC1E07" w:rsidR="2FFD9D18">
              <w:rPr>
                <w:b w:val="1"/>
                <w:bCs w:val="1"/>
                <w:sz w:val="18"/>
                <w:szCs w:val="18"/>
              </w:rPr>
              <w:t>property</w:t>
            </w:r>
            <w:r w:rsidRPr="61EC1E07" w:rsidR="2FFD9D18">
              <w:rPr>
                <w:color w:val="5A7A9A"/>
                <w:sz w:val="18"/>
                <w:szCs w:val="18"/>
              </w:rPr>
              <w:t xml:space="preserve">  ·</w:t>
            </w:r>
            <w:r w:rsidRPr="61EC1E07" w:rsidR="2FFD9D18">
              <w:rPr>
                <w:color w:val="5A7A9A"/>
                <w:sz w:val="18"/>
                <w:szCs w:val="18"/>
              </w:rPr>
              <w:t xml:space="preserve">  pairs with </w:t>
            </w:r>
            <w:r w:rsidRPr="61EC1E07" w:rsidR="2FFD9D18">
              <w:rPr>
                <w:color w:val="5A7A9A"/>
                <w:sz w:val="18"/>
                <w:szCs w:val="18"/>
              </w:rPr>
              <w:t>The</w:t>
            </w:r>
            <w:r w:rsidRPr="61EC1E07" w:rsidR="2FFD9D18">
              <w:rPr>
                <w:color w:val="5A7A9A"/>
                <w:sz w:val="18"/>
                <w:szCs w:val="18"/>
              </w:rPr>
              <w:t xml:space="preserve"> federal office portfolio</w:t>
            </w:r>
          </w:p>
        </w:tc>
      </w:tr>
      <w:tr w:rsidR="00E572C0" w:rsidTr="61EC1E07" w14:paraId="0D142C33" w14:textId="77777777">
        <w:trPr>
          <w:cantSplit/>
        </w:trPr>
        <w:tc>
          <w:tcPr>
            <w:tcW w:w="5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0A1A62CB" w14:textId="77777777">
            <w:pPr>
              <w:spacing w:after="0" w:line="255" w:lineRule="auto"/>
              <w:jc w:val="center"/>
              <w:rPr>
                <w:b/>
                <w:bCs/>
                <w:sz w:val="18"/>
                <w:szCs w:val="18"/>
              </w:rPr>
            </w:pPr>
            <w:r w:rsidRPr="16939C87">
              <w:rPr>
                <w:b/>
                <w:bCs/>
                <w:sz w:val="18"/>
                <w:szCs w:val="18"/>
              </w:rPr>
              <w:t>5</w:t>
            </w:r>
          </w:p>
        </w:tc>
        <w:tc>
          <w:tcPr>
            <w:tcW w:w="1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314CBB3F" w14:textId="77777777">
            <w:pPr>
              <w:spacing w:after="0" w:line="255" w:lineRule="auto"/>
              <w:jc w:val="center"/>
            </w:pPr>
            <w:r w:rsidRPr="61EC1E07" w:rsidR="2FFD9D18">
              <w:rPr>
                <w:sz w:val="18"/>
                <w:szCs w:val="18"/>
              </w:rPr>
              <w:t>INT-18</w:t>
            </w:r>
          </w:p>
        </w:tc>
        <w:tc>
          <w:tcPr>
            <w:tcW w:w="86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67B82DE3" w14:textId="77777777">
            <w:pPr>
              <w:spacing w:after="0" w:line="255" w:lineRule="auto"/>
              <w:jc w:val="center"/>
            </w:pPr>
            <w:r w:rsidRPr="61EC1E07" w:rsidR="2FFD9D18">
              <w:rPr>
                <w:sz w:val="18"/>
                <w:szCs w:val="18"/>
              </w:rPr>
              <w:t>2019</w:t>
            </w:r>
          </w:p>
        </w:tc>
        <w:tc>
          <w:tcPr>
            <w:tcW w:w="22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1FC53AAE" w14:textId="77777777">
            <w:pPr>
              <w:spacing w:after="0" w:line="255" w:lineRule="auto"/>
              <w:jc w:val="center"/>
            </w:pPr>
            <w:r w:rsidRPr="61EC1E07" w:rsidR="2FFD9D18">
              <w:rPr>
                <w:sz w:val="18"/>
                <w:szCs w:val="18"/>
              </w:rPr>
              <w:t>Ireland</w:t>
            </w:r>
          </w:p>
        </w:tc>
        <w:tc>
          <w:tcPr>
            <w:tcW w:w="512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6C68D730" w14:textId="77777777">
            <w:pPr>
              <w:spacing w:after="0" w:line="255" w:lineRule="auto"/>
              <w:jc w:val="left"/>
            </w:pPr>
            <w:r w:rsidRPr="61EC1E07" w:rsidR="2FFD9D18">
              <w:rPr>
                <w:b w:val="1"/>
                <w:bCs w:val="1"/>
                <w:sz w:val="18"/>
                <w:szCs w:val="18"/>
              </w:rPr>
              <w:t xml:space="preserve">National Children's Hospital, </w:t>
            </w:r>
            <w:r w:rsidRPr="61EC1E07" w:rsidR="2FFD9D18">
              <w:rPr>
                <w:b w:val="1"/>
                <w:bCs w:val="1"/>
                <w:sz w:val="18"/>
                <w:szCs w:val="18"/>
              </w:rPr>
              <w:t>Dublin</w:t>
            </w:r>
            <w:r w:rsidRPr="61EC1E07" w:rsidR="2FFD9D18">
              <w:rPr>
                <w:color w:val="5A7A9A"/>
                <w:sz w:val="18"/>
                <w:szCs w:val="18"/>
              </w:rPr>
              <w:t xml:space="preserve">  ·</w:t>
            </w:r>
            <w:r w:rsidRPr="61EC1E07" w:rsidR="2FFD9D18">
              <w:rPr>
                <w:color w:val="5A7A9A"/>
                <w:sz w:val="18"/>
                <w:szCs w:val="18"/>
              </w:rPr>
              <w:t xml:space="preserve">  pairs with Stanton Territorial Hospital</w:t>
            </w:r>
          </w:p>
        </w:tc>
      </w:tr>
    </w:tbl>
    <w:p w:rsidR="00E572C0" w:rsidP="0025263B" w:rsidRDefault="111FD6D9" w14:paraId="59F05966" w14:textId="77777777">
      <w:pPr>
        <w:pStyle w:val="Heading2"/>
      </w:pPr>
      <w:bookmarkStart w:name="_Toc239750743" w:id="86"/>
      <w:r>
        <w:t xml:space="preserve">Comparator 1.  Edinburgh </w:t>
      </w:r>
      <w:proofErr w:type="gramStart"/>
      <w:r>
        <w:t>Trams,  Scotland</w:t>
      </w:r>
      <w:bookmarkEnd w:id="86"/>
      <w:proofErr w:type="gramEnd"/>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0FC9364C"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tcPr>
          <w:p w:rsidR="00E572C0" w:rsidP="61EC1E07" w:rsidRDefault="000223B3" w14:paraId="74A272B9" w14:textId="77777777">
            <w:pPr>
              <w:spacing w:after="0" w:line="255" w:lineRule="auto"/>
              <w:jc w:val="center"/>
              <w:rPr>
                <w:b w:val="1"/>
                <w:bCs w:val="1"/>
                <w:color w:val="1B3A6B"/>
                <w:sz w:val="19"/>
                <w:szCs w:val="19"/>
              </w:rP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tcPr>
          <w:p w:rsidR="00E572C0" w:rsidP="61EC1E07" w:rsidRDefault="000223B3" w14:paraId="171806CA" w14:textId="77777777">
            <w:pPr>
              <w:spacing w:after="0" w:line="255" w:lineRule="auto"/>
              <w:jc w:val="center"/>
              <w:rPr>
                <w:b w:val="1"/>
                <w:bCs w:val="1"/>
                <w:sz w:val="19"/>
                <w:szCs w:val="19"/>
              </w:rPr>
            </w:pPr>
            <w:r w:rsidRPr="61EC1E07" w:rsidR="2FFD9D18">
              <w:rPr>
                <w:b w:val="1"/>
                <w:bCs w:val="1"/>
                <w:sz w:val="19"/>
                <w:szCs w:val="19"/>
              </w:rPr>
              <w:t>INT-01</w:t>
            </w:r>
          </w:p>
        </w:tc>
      </w:tr>
      <w:tr w:rsidR="00E572C0" w:rsidTr="61EC1E07" w14:paraId="4A3367AB"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3534BCF4" w14:textId="77777777">
            <w:pPr>
              <w:spacing w:after="0" w:line="255" w:lineRule="auto"/>
              <w:jc w:val="center"/>
            </w:pPr>
            <w:r w:rsidRPr="61EC1E07" w:rsidR="2FFD9D18">
              <w:rPr>
                <w:b w:val="1"/>
                <w:bCs w:val="1"/>
                <w:color w:val="1B3A6B"/>
                <w:sz w:val="19"/>
                <w:szCs w:val="19"/>
              </w:rPr>
              <w:t>Oversight body</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4341B116" w14:textId="77777777">
            <w:pPr>
              <w:spacing w:after="0" w:line="255" w:lineRule="auto"/>
              <w:jc w:val="left"/>
            </w:pPr>
            <w:r w:rsidRPr="61EC1E07" w:rsidR="2FFD9D18">
              <w:rPr>
                <w:sz w:val="19"/>
                <w:szCs w:val="19"/>
              </w:rPr>
              <w:t>Edinburgh Tram Inquiry, chaired by Lord Hardie, 2023</w:t>
            </w:r>
          </w:p>
        </w:tc>
      </w:tr>
      <w:tr w:rsidR="00E572C0" w:rsidTr="61EC1E07" w14:paraId="3109338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11CDA52" w14:textId="77777777">
            <w:pPr>
              <w:spacing w:after="0" w:line="255" w:lineRule="auto"/>
              <w:jc w:val="center"/>
            </w:pPr>
            <w:r w:rsidRPr="61EC1E07" w:rsidR="2FFD9D18">
              <w:rPr>
                <w:b w:val="1"/>
                <w:bCs w:val="1"/>
                <w:color w:val="1B3A6B"/>
                <w:sz w:val="19"/>
                <w:szCs w:val="19"/>
              </w:rPr>
              <w:t>Capital</w:t>
            </w:r>
          </w:p>
        </w:tc>
        <w:tc>
          <w:tcPr>
            <w:tcW w:w="7540" w:type="dxa"/>
            <w:shd w:val="clear" w:color="auto" w:fill="F2F4F7"/>
            <w:tcMar>
              <w:top w:w="75" w:type="dxa"/>
              <w:left w:w="110" w:type="dxa"/>
              <w:bottom w:w="75" w:type="dxa"/>
              <w:right w:w="110" w:type="dxa"/>
            </w:tcMar>
            <w:vAlign w:val="center"/>
          </w:tcPr>
          <w:p w:rsidR="00E572C0" w:rsidP="61EC1E07" w:rsidRDefault="000223B3" w14:paraId="3AF05567" w14:textId="77777777">
            <w:pPr>
              <w:spacing w:after="0" w:line="255" w:lineRule="auto"/>
              <w:jc w:val="left"/>
            </w:pPr>
            <w:r w:rsidRPr="61EC1E07" w:rsidR="2FFD9D18">
              <w:rPr>
                <w:sz w:val="19"/>
                <w:szCs w:val="19"/>
              </w:rPr>
              <w:t>£545 million original estimate, £776.7 million outturn on a restricted line</w:t>
            </w:r>
          </w:p>
        </w:tc>
      </w:tr>
      <w:tr w:rsidR="00E572C0" w:rsidTr="61EC1E07" w14:paraId="79BB7807"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90B679D" w14:textId="77777777">
            <w:pPr>
              <w:spacing w:after="0" w:line="255" w:lineRule="auto"/>
              <w:jc w:val="center"/>
            </w:pPr>
            <w:r w:rsidRPr="61EC1E07" w:rsidR="2FFD9D18">
              <w:rPr>
                <w:b w:val="1"/>
                <w:bCs w:val="1"/>
                <w:color w:val="1B3A6B"/>
                <w:sz w:val="19"/>
                <w:szCs w:val="19"/>
              </w:rPr>
              <w:t>Schedule</w:t>
            </w:r>
          </w:p>
        </w:tc>
        <w:tc>
          <w:tcPr>
            <w:tcW w:w="7540" w:type="dxa"/>
            <w:shd w:val="clear" w:color="auto" w:fill="F2F4F7"/>
            <w:tcMar>
              <w:top w:w="75" w:type="dxa"/>
              <w:left w:w="110" w:type="dxa"/>
              <w:bottom w:w="75" w:type="dxa"/>
              <w:right w:w="110" w:type="dxa"/>
            </w:tcMar>
            <w:vAlign w:val="center"/>
          </w:tcPr>
          <w:p w:rsidR="00E572C0" w:rsidP="61EC1E07" w:rsidRDefault="000223B3" w14:paraId="5592BF23" w14:textId="77777777">
            <w:pPr>
              <w:spacing w:after="0" w:line="255" w:lineRule="auto"/>
              <w:jc w:val="left"/>
            </w:pPr>
            <w:r w:rsidRPr="61EC1E07" w:rsidR="2FFD9D18">
              <w:rPr>
                <w:sz w:val="19"/>
                <w:szCs w:val="19"/>
              </w:rPr>
              <w:t>Due summer 2011, opened 31 May 2014 on reduced scope</w:t>
            </w:r>
          </w:p>
        </w:tc>
      </w:tr>
      <w:tr w:rsidR="00E572C0" w:rsidTr="61EC1E07" w14:paraId="1267BBB8"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27F8AE57"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0A44F495" w14:textId="77777777">
            <w:pPr>
              <w:spacing w:after="0" w:line="255" w:lineRule="auto"/>
              <w:jc w:val="left"/>
            </w:pPr>
            <w:r w:rsidRPr="61EC1E07" w:rsidR="2FFD9D18">
              <w:rPr>
                <w:sz w:val="19"/>
                <w:szCs w:val="19"/>
              </w:rPr>
              <w:t>C01, C02, C04, C05, C06, C08, C15</w:t>
            </w:r>
          </w:p>
        </w:tc>
      </w:tr>
      <w:tr w:rsidR="00E572C0" w:rsidTr="61EC1E07" w14:paraId="2A1D0939"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0992F2D" w14:textId="77777777">
            <w:pPr>
              <w:spacing w:after="0" w:line="255" w:lineRule="auto"/>
              <w:jc w:val="center"/>
            </w:pPr>
            <w:r w:rsidRPr="61EC1E07" w:rsidR="2FFD9D18">
              <w:rPr>
                <w:b w:val="1"/>
                <w:bCs w:val="1"/>
                <w:color w:val="1B3A6B"/>
                <w:sz w:val="19"/>
                <w:szCs w:val="19"/>
              </w:rPr>
              <w:t>Canadian pair</w:t>
            </w:r>
          </w:p>
        </w:tc>
        <w:tc>
          <w:tcPr>
            <w:tcW w:w="7540" w:type="dxa"/>
            <w:shd w:val="clear" w:color="auto" w:fill="F2F4F7"/>
            <w:tcMar>
              <w:top w:w="75" w:type="dxa"/>
              <w:left w:w="110" w:type="dxa"/>
              <w:bottom w:w="75" w:type="dxa"/>
              <w:right w:w="110" w:type="dxa"/>
            </w:tcMar>
            <w:vAlign w:val="center"/>
          </w:tcPr>
          <w:p w:rsidR="00E572C0" w:rsidP="61EC1E07" w:rsidRDefault="000223B3" w14:paraId="7FB3A710" w14:textId="77777777">
            <w:pPr>
              <w:spacing w:after="0" w:line="255" w:lineRule="auto"/>
              <w:jc w:val="left"/>
              <w:rPr>
                <w:color w:val="auto"/>
                <w:sz w:val="19"/>
                <w:szCs w:val="19"/>
              </w:rPr>
            </w:pPr>
            <w:r w:rsidRPr="61EC1E07" w:rsidR="2FFD9D18">
              <w:rPr>
                <w:color w:val="auto"/>
                <w:sz w:val="19"/>
                <w:szCs w:val="19"/>
              </w:rPr>
              <w:t>Ottawa LRT Stage 1</w:t>
            </w:r>
          </w:p>
        </w:tc>
      </w:tr>
    </w:tbl>
    <w:p w:rsidR="00E572C0" w:rsidP="2787658A" w:rsidRDefault="000223B3" w14:paraId="36F7A5A7" w14:textId="77777777">
      <w:pPr>
        <w:pStyle w:val="Heading2"/>
        <w:keepNext w:val="1"/>
      </w:pPr>
      <w:r w:rsidR="47F82EE6">
        <w:rPr/>
        <w:t>What the report found</w:t>
      </w:r>
    </w:p>
    <w:p w:rsidR="00E572C0" w:rsidP="00AB7D26" w:rsidRDefault="000223B3" w14:paraId="559AB841" w14:textId="77777777">
      <w:pPr>
        <w:pStyle w:val="ListParagraph"/>
        <w:numPr>
          <w:ilvl w:val="0"/>
          <w:numId w:val="4"/>
        </w:numPr>
        <w:spacing w:after="100" w:line="276" w:lineRule="auto"/>
      </w:pPr>
      <w:r w:rsidRPr="00AB7D26">
        <w:rPr>
          <w:sz w:val="21"/>
          <w:szCs w:val="21"/>
        </w:rPr>
        <w:t>The governance structure did not follow any recognised model and there was a lack of clarity as to who had responsibility for the performance of certain tasks</w:t>
      </w:r>
    </w:p>
    <w:p w:rsidR="00E572C0" w:rsidP="00AB7D26" w:rsidRDefault="000223B3" w14:paraId="2B9B857C" w14:textId="77777777">
      <w:pPr>
        <w:pStyle w:val="ListParagraph"/>
        <w:numPr>
          <w:ilvl w:val="0"/>
          <w:numId w:val="4"/>
        </w:numPr>
        <w:spacing w:after="100" w:line="276" w:lineRule="auto"/>
      </w:pPr>
      <w:r w:rsidRPr="00AB7D26">
        <w:rPr>
          <w:sz w:val="21"/>
          <w:szCs w:val="21"/>
        </w:rPr>
        <w:t xml:space="preserve">Although there was a recognition within tie that the price for the </w:t>
      </w:r>
      <w:proofErr w:type="spellStart"/>
      <w:r w:rsidRPr="00AB7D26">
        <w:rPr>
          <w:sz w:val="21"/>
          <w:szCs w:val="21"/>
        </w:rPr>
        <w:t>Infraco</w:t>
      </w:r>
      <w:proofErr w:type="spellEnd"/>
      <w:r w:rsidRPr="00AB7D26">
        <w:rPr>
          <w:sz w:val="21"/>
          <w:szCs w:val="21"/>
        </w:rPr>
        <w:t xml:space="preserve"> works was not fixed at contract close, elected members of the council were not made aware of this development</w:t>
      </w:r>
    </w:p>
    <w:p w:rsidR="00E572C0" w:rsidP="00AB7D26" w:rsidRDefault="000223B3" w14:paraId="085CA0CB" w14:textId="77777777">
      <w:pPr>
        <w:pStyle w:val="ListParagraph"/>
        <w:numPr>
          <w:ilvl w:val="0"/>
          <w:numId w:val="4"/>
        </w:numPr>
        <w:spacing w:after="100" w:line="276" w:lineRule="auto"/>
      </w:pPr>
      <w:r w:rsidRPr="00AB7D26">
        <w:rPr>
          <w:sz w:val="21"/>
          <w:szCs w:val="21"/>
        </w:rPr>
        <w:t xml:space="preserve">At the date of signature of the </w:t>
      </w:r>
      <w:proofErr w:type="spellStart"/>
      <w:r w:rsidRPr="00AB7D26">
        <w:rPr>
          <w:sz w:val="21"/>
          <w:szCs w:val="21"/>
        </w:rPr>
        <w:t>Infraco</w:t>
      </w:r>
      <w:proofErr w:type="spellEnd"/>
      <w:r w:rsidRPr="00AB7D26">
        <w:rPr>
          <w:sz w:val="21"/>
          <w:szCs w:val="21"/>
        </w:rPr>
        <w:t xml:space="preserve"> contract design was incomplete and subsequent development of the design treated by the contract as change was inevitable</w:t>
      </w:r>
    </w:p>
    <w:p w:rsidR="00E572C0" w:rsidP="16939C87" w:rsidRDefault="000223B3" w14:paraId="64914ECE" w14:textId="77777777">
      <w:pPr>
        <w:pStyle w:val="ListParagraph"/>
        <w:numPr>
          <w:ilvl w:val="0"/>
          <w:numId w:val="4"/>
        </w:numPr>
        <w:spacing w:after="100" w:line="276" w:lineRule="auto"/>
        <w:rPr>
          <w:sz w:val="21"/>
          <w:szCs w:val="21"/>
        </w:rPr>
      </w:pPr>
      <w:r w:rsidRPr="16939C87">
        <w:rPr>
          <w:sz w:val="21"/>
          <w:szCs w:val="21"/>
        </w:rPr>
        <w:t>Recommendation 12 requires Scottish Ministers to keep comprehensive minutes of ministerial discussions and decisions on publicly funded projects</w:t>
      </w:r>
    </w:p>
    <w:p w:rsidR="16939C87" w:rsidP="16939C87" w:rsidRDefault="16939C87" w14:paraId="696DA315" w14:textId="01DAF881">
      <w:pPr>
        <w:pStyle w:val="ListParagraph"/>
        <w:spacing w:after="100" w:line="276" w:lineRule="auto"/>
        <w:ind w:left="860"/>
        <w:rPr>
          <w:sz w:val="21"/>
          <w:szCs w:val="21"/>
        </w:rPr>
      </w:pPr>
    </w:p>
    <w:p w:rsidR="00E572C0" w:rsidP="2787658A" w:rsidRDefault="000223B3" w14:paraId="3589247B" w14:textId="77777777">
      <w:pPr>
        <w:pStyle w:val="Heading2"/>
        <w:keepNext w:val="1"/>
      </w:pPr>
      <w:r w:rsidR="47F82EE6">
        <w:rPr/>
        <w:t>Read against Ottawa LRT Stage 1</w:t>
      </w:r>
    </w:p>
    <w:p w:rsidR="00E572C0" w:rsidRDefault="000223B3" w14:paraId="69494EE2"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Read against Ottawa, the parallel is exact and it is not about light rail.  Both inquiries found elected members told a commercial position that the delivery body knew to be different.  2 countries, 2 decades, same finding.</w:t>
      </w:r>
    </w:p>
    <w:p w:rsidR="00E572C0" w:rsidP="0025263B" w:rsidRDefault="111FD6D9" w14:paraId="3C6429E4" w14:textId="77777777">
      <w:pPr>
        <w:pStyle w:val="Heading2"/>
      </w:pPr>
      <w:bookmarkStart w:name="_Toc239750744" w:id="87"/>
      <w:r>
        <w:t xml:space="preserve">Comparator 2.  School buildings in </w:t>
      </w:r>
      <w:proofErr w:type="gramStart"/>
      <w:r>
        <w:t>England,  United</w:t>
      </w:r>
      <w:proofErr w:type="gramEnd"/>
      <w:r>
        <w:t xml:space="preserve"> Kingdom</w:t>
      </w:r>
      <w:bookmarkEnd w:id="87"/>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46D9A4F0"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69A7D7FB" w14:textId="77777777">
            <w:pPr>
              <w:spacing w:after="0" w:line="255" w:lineRule="auto"/>
              <w:jc w:val="cente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6715B550" w14:textId="77777777">
            <w:pPr>
              <w:spacing w:after="0" w:line="255" w:lineRule="auto"/>
              <w:jc w:val="center"/>
              <w:rPr>
                <w:b w:val="1"/>
                <w:bCs w:val="1"/>
                <w:sz w:val="19"/>
                <w:szCs w:val="19"/>
              </w:rPr>
            </w:pPr>
            <w:r w:rsidRPr="61EC1E07" w:rsidR="2FFD9D18">
              <w:rPr>
                <w:b w:val="1"/>
                <w:bCs w:val="1"/>
                <w:sz w:val="19"/>
                <w:szCs w:val="19"/>
              </w:rPr>
              <w:t>INT-09</w:t>
            </w:r>
          </w:p>
        </w:tc>
      </w:tr>
      <w:tr w:rsidR="00E572C0" w:rsidTr="61EC1E07" w14:paraId="7C5D2E64"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26997417" w14:textId="77777777">
            <w:pPr>
              <w:spacing w:after="0" w:line="255" w:lineRule="auto"/>
              <w:jc w:val="center"/>
            </w:pPr>
            <w:r w:rsidRPr="61EC1E07" w:rsidR="2FFD9D18">
              <w:rPr>
                <w:b w:val="1"/>
                <w:bCs w:val="1"/>
                <w:color w:val="1B3A6B"/>
                <w:sz w:val="19"/>
                <w:szCs w:val="19"/>
              </w:rPr>
              <w:t>Oversight body</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68075538" w14:textId="77777777">
            <w:pPr>
              <w:spacing w:after="0" w:line="255" w:lineRule="auto"/>
              <w:jc w:val="left"/>
            </w:pPr>
            <w:r w:rsidRPr="61EC1E07" w:rsidR="2FFD9D18">
              <w:rPr>
                <w:sz w:val="19"/>
                <w:szCs w:val="19"/>
              </w:rPr>
              <w:t>National Audit Office, 2023</w:t>
            </w:r>
          </w:p>
        </w:tc>
      </w:tr>
      <w:tr w:rsidR="00E572C0" w:rsidTr="61EC1E07" w14:paraId="099F088E"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DC9A57F" w14:textId="77777777">
            <w:pPr>
              <w:spacing w:after="0" w:line="255" w:lineRule="auto"/>
              <w:jc w:val="center"/>
            </w:pPr>
            <w:r w:rsidRPr="61EC1E07" w:rsidR="2FFD9D18">
              <w:rPr>
                <w:b w:val="1"/>
                <w:bCs w:val="1"/>
                <w:color w:val="1B3A6B"/>
                <w:sz w:val="19"/>
                <w:szCs w:val="19"/>
              </w:rPr>
              <w:t>Capital</w:t>
            </w:r>
          </w:p>
        </w:tc>
        <w:tc>
          <w:tcPr>
            <w:tcW w:w="7540" w:type="dxa"/>
            <w:shd w:val="clear" w:color="auto" w:fill="F2F4F7"/>
            <w:tcMar>
              <w:top w:w="75" w:type="dxa"/>
              <w:left w:w="110" w:type="dxa"/>
              <w:bottom w:w="75" w:type="dxa"/>
              <w:right w:w="110" w:type="dxa"/>
            </w:tcMar>
            <w:vAlign w:val="center"/>
          </w:tcPr>
          <w:p w:rsidR="00E572C0" w:rsidP="61EC1E07" w:rsidRDefault="000223B3" w14:paraId="5BDEB3A8" w14:textId="77777777">
            <w:pPr>
              <w:spacing w:after="0" w:line="255" w:lineRule="auto"/>
              <w:jc w:val="left"/>
            </w:pPr>
            <w:r w:rsidRPr="61EC1E07" w:rsidR="2FFD9D18">
              <w:rPr>
                <w:sz w:val="19"/>
                <w:szCs w:val="19"/>
              </w:rPr>
              <w:t>£2.3 billion a year spent 2016-17 to 2022-23 against an assessed need of £5.3 billion a year</w:t>
            </w:r>
          </w:p>
        </w:tc>
      </w:tr>
      <w:tr w:rsidR="00E572C0" w:rsidTr="61EC1E07" w14:paraId="41C17A8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517DEDE" w14:textId="77777777">
            <w:pPr>
              <w:spacing w:after="0" w:line="255" w:lineRule="auto"/>
              <w:jc w:val="center"/>
            </w:pPr>
            <w:r w:rsidRPr="61EC1E07" w:rsidR="2FFD9D18">
              <w:rPr>
                <w:b w:val="1"/>
                <w:bCs w:val="1"/>
                <w:color w:val="1B3A6B"/>
                <w:sz w:val="19"/>
                <w:szCs w:val="19"/>
              </w:rPr>
              <w:t>Schedule</w:t>
            </w:r>
          </w:p>
        </w:tc>
        <w:tc>
          <w:tcPr>
            <w:tcW w:w="7540" w:type="dxa"/>
            <w:shd w:val="clear" w:color="auto" w:fill="F2F4F7"/>
            <w:tcMar>
              <w:top w:w="75" w:type="dxa"/>
              <w:left w:w="110" w:type="dxa"/>
              <w:bottom w:w="75" w:type="dxa"/>
              <w:right w:w="110" w:type="dxa"/>
            </w:tcMar>
            <w:vAlign w:val="center"/>
          </w:tcPr>
          <w:p w:rsidR="00E572C0" w:rsidP="61EC1E07" w:rsidRDefault="000223B3" w14:paraId="6FCDB5B9" w14:textId="77777777">
            <w:pPr>
              <w:spacing w:after="0" w:line="255" w:lineRule="auto"/>
              <w:jc w:val="left"/>
            </w:pPr>
            <w:r w:rsidRPr="61EC1E07" w:rsidR="2FFD9D18">
              <w:rPr>
                <w:sz w:val="19"/>
                <w:szCs w:val="19"/>
              </w:rPr>
              <w:t>The department assessed the threat to safety in school buildings as a critical risk from summer 2021</w:t>
            </w:r>
          </w:p>
        </w:tc>
      </w:tr>
      <w:tr w:rsidR="00E572C0" w:rsidTr="61EC1E07" w14:paraId="0C00B1F3"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6879FA2"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0C03E1F9" w14:textId="77777777">
            <w:pPr>
              <w:spacing w:after="0" w:line="255" w:lineRule="auto"/>
              <w:jc w:val="left"/>
            </w:pPr>
            <w:r w:rsidRPr="61EC1E07" w:rsidR="2FFD9D18">
              <w:rPr>
                <w:sz w:val="19"/>
                <w:szCs w:val="19"/>
              </w:rPr>
              <w:t>C07, C12</w:t>
            </w:r>
          </w:p>
        </w:tc>
      </w:tr>
      <w:tr w:rsidR="00E572C0" w:rsidTr="61EC1E07" w14:paraId="4E4A0FB7" w14:textId="77777777">
        <w:trPr>
          <w:cantSplit/>
          <w:trHeight w:val="300"/>
        </w:trPr>
        <w:tc>
          <w:tcPr>
            <w:tcW w:w="2700" w:type="dxa"/>
            <w:shd w:val="clear" w:color="auto" w:fill="E2E8F0"/>
            <w:tcMar>
              <w:top w:w="75" w:type="dxa"/>
              <w:left w:w="110" w:type="dxa"/>
              <w:bottom w:w="75" w:type="dxa"/>
              <w:right w:w="110" w:type="dxa"/>
            </w:tcMar>
            <w:vAlign w:val="center"/>
          </w:tcPr>
          <w:p w:rsidR="00E572C0" w:rsidP="61EC1E07" w:rsidRDefault="000223B3" w14:paraId="11B77C5D" w14:textId="77777777">
            <w:pPr>
              <w:spacing w:after="0" w:line="255" w:lineRule="auto"/>
              <w:jc w:val="center"/>
            </w:pPr>
            <w:r w:rsidRPr="61EC1E07" w:rsidR="2FFD9D18">
              <w:rPr>
                <w:b w:val="1"/>
                <w:bCs w:val="1"/>
                <w:color w:val="1B3A6B"/>
                <w:sz w:val="19"/>
                <w:szCs w:val="19"/>
              </w:rPr>
              <w:t>Canadian pair</w:t>
            </w:r>
          </w:p>
        </w:tc>
        <w:tc>
          <w:tcPr>
            <w:tcW w:w="7540" w:type="dxa"/>
            <w:shd w:val="clear" w:color="auto" w:fill="F2F4F7"/>
            <w:tcMar>
              <w:top w:w="75" w:type="dxa"/>
              <w:left w:w="110" w:type="dxa"/>
              <w:bottom w:w="75" w:type="dxa"/>
              <w:right w:w="110" w:type="dxa"/>
            </w:tcMar>
            <w:vAlign w:val="center"/>
          </w:tcPr>
          <w:p w:rsidR="00E572C0" w:rsidP="61EC1E07" w:rsidRDefault="000223B3" w14:paraId="472AC165" w14:textId="77777777">
            <w:pPr>
              <w:spacing w:after="0" w:line="255" w:lineRule="auto"/>
              <w:jc w:val="left"/>
              <w:rPr>
                <w:color w:val="auto"/>
                <w:sz w:val="19"/>
                <w:szCs w:val="19"/>
              </w:rPr>
            </w:pPr>
            <w:r w:rsidRPr="61EC1E07" w:rsidR="2FFD9D18">
              <w:rPr>
                <w:color w:val="auto"/>
                <w:sz w:val="19"/>
                <w:szCs w:val="19"/>
              </w:rPr>
              <w:t>Nova Scotia school capital planning</w:t>
            </w:r>
          </w:p>
        </w:tc>
      </w:tr>
    </w:tbl>
    <w:p w:rsidR="00E572C0" w:rsidP="2787658A" w:rsidRDefault="000223B3" w14:paraId="0A49B906" w14:textId="77777777">
      <w:pPr>
        <w:pStyle w:val="Heading2"/>
        <w:keepNext w:val="1"/>
      </w:pPr>
      <w:r w:rsidR="47F82EE6">
        <w:rPr/>
        <w:t>What the report found</w:t>
      </w:r>
    </w:p>
    <w:p w:rsidR="00E572C0" w:rsidP="16939C87" w:rsidRDefault="000223B3" w14:paraId="494BD0FA" w14:textId="77777777">
      <w:pPr>
        <w:pStyle w:val="ListParagraph"/>
        <w:numPr>
          <w:ilvl w:val="0"/>
          <w:numId w:val="36"/>
        </w:numPr>
        <w:spacing w:after="100" w:line="276" w:lineRule="auto"/>
        <w:rPr>
          <w:sz w:val="21"/>
          <w:szCs w:val="21"/>
        </w:rPr>
      </w:pPr>
      <w:r w:rsidRPr="16939C87">
        <w:rPr>
          <w:sz w:val="21"/>
          <w:szCs w:val="21"/>
        </w:rPr>
        <w:t>The department currently lacks comprehensive information on the extent and severity of potential safety issues across the school estate</w:t>
      </w:r>
    </w:p>
    <w:p w:rsidR="00E572C0" w:rsidP="16939C87" w:rsidRDefault="000223B3" w14:paraId="7C9CF0B1" w14:textId="77777777">
      <w:pPr>
        <w:pStyle w:val="ListParagraph"/>
        <w:numPr>
          <w:ilvl w:val="0"/>
          <w:numId w:val="36"/>
        </w:numPr>
        <w:spacing w:after="100" w:line="276" w:lineRule="auto"/>
        <w:rPr>
          <w:sz w:val="21"/>
          <w:szCs w:val="21"/>
        </w:rPr>
      </w:pPr>
      <w:r w:rsidRPr="16939C87">
        <w:rPr>
          <w:sz w:val="21"/>
          <w:szCs w:val="21"/>
        </w:rPr>
        <w:t>The department's large-scale data collections have been visual in nature and are therefore not designed to provide comprehensive data on structural issues</w:t>
      </w:r>
    </w:p>
    <w:p w:rsidR="00E572C0" w:rsidP="16939C87" w:rsidRDefault="000223B3" w14:paraId="2BCAA964" w14:textId="77777777">
      <w:pPr>
        <w:pStyle w:val="ListParagraph"/>
        <w:numPr>
          <w:ilvl w:val="0"/>
          <w:numId w:val="36"/>
        </w:numPr>
        <w:spacing w:after="100" w:line="276" w:lineRule="auto"/>
        <w:rPr>
          <w:sz w:val="21"/>
          <w:szCs w:val="21"/>
        </w:rPr>
      </w:pPr>
      <w:r w:rsidRPr="16939C87">
        <w:rPr>
          <w:sz w:val="21"/>
          <w:szCs w:val="21"/>
        </w:rPr>
        <w:t>Funding is also often used for urgent repairs rather than planned maintenance which risks not offering good long-term value for money</w:t>
      </w:r>
    </w:p>
    <w:p w:rsidR="00E572C0" w:rsidP="16939C87" w:rsidRDefault="000223B3" w14:paraId="18D13B2B" w14:textId="77777777">
      <w:pPr>
        <w:pStyle w:val="ListParagraph"/>
        <w:numPr>
          <w:ilvl w:val="0"/>
          <w:numId w:val="36"/>
        </w:numPr>
        <w:spacing w:after="100" w:line="276" w:lineRule="auto"/>
        <w:rPr>
          <w:sz w:val="21"/>
          <w:szCs w:val="21"/>
        </w:rPr>
      </w:pPr>
      <w:r w:rsidRPr="16939C87">
        <w:rPr>
          <w:sz w:val="21"/>
          <w:szCs w:val="21"/>
        </w:rPr>
        <w:t>38 per cent of about 64,000 buildings across 21,600 schools are beyond their estimated initial design life</w:t>
      </w:r>
    </w:p>
    <w:p w:rsidR="16939C87" w:rsidP="16939C87" w:rsidRDefault="16939C87" w14:paraId="463EAB0E" w14:textId="5D92FA81">
      <w:pPr>
        <w:pStyle w:val="ListParagraph"/>
        <w:spacing w:after="100" w:line="276" w:lineRule="auto"/>
        <w:ind w:left="720"/>
        <w:rPr>
          <w:sz w:val="21"/>
          <w:szCs w:val="21"/>
        </w:rPr>
      </w:pPr>
    </w:p>
    <w:p w:rsidR="00E572C0" w:rsidP="2787658A" w:rsidRDefault="000223B3" w14:paraId="2DD7B24B" w14:textId="77777777">
      <w:pPr>
        <w:pStyle w:val="Heading2"/>
        <w:keepNext w:val="1"/>
      </w:pPr>
      <w:r w:rsidR="47F82EE6">
        <w:rPr/>
        <w:t>Read against Nova Scotia school capital planning</w:t>
      </w:r>
    </w:p>
    <w:p w:rsidR="00E572C0" w:rsidRDefault="000223B3" w14:paraId="46DFC0A3"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This is the RAAC case, and its lesson is harder than it looks.  England had a condition data programme.  It was visual, so it could not see the structural problem it was later asked about.  Collecting condition data and collecting the right condition data are different projects.</w:t>
      </w:r>
    </w:p>
    <w:p w:rsidR="00E572C0" w:rsidP="0025263B" w:rsidRDefault="111FD6D9" w14:paraId="10EDFB71" w14:textId="77777777">
      <w:pPr>
        <w:pStyle w:val="Heading2"/>
      </w:pPr>
      <w:bookmarkStart w:name="_Toc239750745" w:id="88"/>
      <w:r>
        <w:t xml:space="preserve">Comparator 3.  Sydney CBD and </w:t>
      </w:r>
      <w:proofErr w:type="gramStart"/>
      <w:r>
        <w:t>South East</w:t>
      </w:r>
      <w:proofErr w:type="gramEnd"/>
      <w:r>
        <w:t xml:space="preserve"> Light </w:t>
      </w:r>
      <w:proofErr w:type="gramStart"/>
      <w:r>
        <w:t>Rail,  Australia</w:t>
      </w:r>
      <w:proofErr w:type="gramEnd"/>
      <w:r>
        <w:t>, New South Wales</w:t>
      </w:r>
      <w:bookmarkEnd w:id="88"/>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19ABBF73"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14D3E9CE" w14:textId="77777777">
            <w:pPr>
              <w:spacing w:after="0" w:line="255" w:lineRule="auto"/>
              <w:jc w:val="cente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20BD4FD1" w14:textId="77777777">
            <w:pPr>
              <w:spacing w:after="0" w:line="255" w:lineRule="auto"/>
              <w:jc w:val="center"/>
              <w:rPr>
                <w:b w:val="1"/>
                <w:bCs w:val="1"/>
                <w:sz w:val="19"/>
                <w:szCs w:val="19"/>
              </w:rPr>
            </w:pPr>
            <w:r w:rsidRPr="61EC1E07" w:rsidR="2FFD9D18">
              <w:rPr>
                <w:b w:val="1"/>
                <w:bCs w:val="1"/>
                <w:sz w:val="19"/>
                <w:szCs w:val="19"/>
              </w:rPr>
              <w:t>INT-13</w:t>
            </w:r>
          </w:p>
        </w:tc>
      </w:tr>
      <w:tr w:rsidR="00E572C0" w:rsidTr="61EC1E07" w14:paraId="0582C0C0"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6CDC4CEE" w14:textId="77777777">
            <w:pPr>
              <w:spacing w:after="0" w:line="255" w:lineRule="auto"/>
              <w:jc w:val="center"/>
            </w:pPr>
            <w:r w:rsidRPr="61EC1E07" w:rsidR="2FFD9D18">
              <w:rPr>
                <w:b w:val="1"/>
                <w:bCs w:val="1"/>
                <w:color w:val="1B3A6B"/>
                <w:sz w:val="19"/>
                <w:szCs w:val="19"/>
              </w:rPr>
              <w:t>Oversight body</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5A804277" w14:textId="77777777">
            <w:pPr>
              <w:spacing w:after="0" w:line="255" w:lineRule="auto"/>
              <w:jc w:val="left"/>
            </w:pPr>
            <w:r w:rsidRPr="61EC1E07" w:rsidR="2FFD9D18">
              <w:rPr>
                <w:sz w:val="19"/>
                <w:szCs w:val="19"/>
              </w:rPr>
              <w:t>Auditor-General for New South Wales, 2020</w:t>
            </w:r>
          </w:p>
        </w:tc>
      </w:tr>
      <w:tr w:rsidR="00E572C0" w:rsidTr="61EC1E07" w14:paraId="49D99907"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04294059" w14:textId="77777777">
            <w:pPr>
              <w:spacing w:after="0" w:line="255" w:lineRule="auto"/>
              <w:jc w:val="center"/>
            </w:pPr>
            <w:r w:rsidRPr="61EC1E07" w:rsidR="2FFD9D18">
              <w:rPr>
                <w:b w:val="1"/>
                <w:bCs w:val="1"/>
                <w:color w:val="1B3A6B"/>
                <w:sz w:val="19"/>
                <w:szCs w:val="19"/>
              </w:rPr>
              <w:t>Capital</w:t>
            </w:r>
          </w:p>
        </w:tc>
        <w:tc>
          <w:tcPr>
            <w:tcW w:w="7540" w:type="dxa"/>
            <w:shd w:val="clear" w:color="auto" w:fill="F2F4F7"/>
            <w:tcMar>
              <w:top w:w="75" w:type="dxa"/>
              <w:left w:w="110" w:type="dxa"/>
              <w:bottom w:w="75" w:type="dxa"/>
              <w:right w:w="110" w:type="dxa"/>
            </w:tcMar>
            <w:vAlign w:val="center"/>
          </w:tcPr>
          <w:p w:rsidR="00E572C0" w:rsidP="61EC1E07" w:rsidRDefault="000223B3" w14:paraId="3D964B75" w14:textId="77777777">
            <w:pPr>
              <w:spacing w:after="0" w:line="255" w:lineRule="auto"/>
              <w:jc w:val="left"/>
            </w:pPr>
            <w:r w:rsidRPr="61EC1E07" w:rsidR="2FFD9D18">
              <w:rPr>
                <w:sz w:val="19"/>
                <w:szCs w:val="19"/>
              </w:rPr>
              <w:t>AUD 2.104 billion approved February 2015, final cost AUD 3.147 billion</w:t>
            </w:r>
          </w:p>
        </w:tc>
      </w:tr>
      <w:tr w:rsidR="00E572C0" w:rsidTr="61EC1E07" w14:paraId="7AEB5BC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BD06CFF" w14:textId="77777777">
            <w:pPr>
              <w:spacing w:after="0" w:line="255" w:lineRule="auto"/>
              <w:jc w:val="center"/>
            </w:pPr>
            <w:r w:rsidRPr="61EC1E07" w:rsidR="2FFD9D18">
              <w:rPr>
                <w:b w:val="1"/>
                <w:bCs w:val="1"/>
                <w:color w:val="1B3A6B"/>
                <w:sz w:val="19"/>
                <w:szCs w:val="19"/>
              </w:rPr>
              <w:t>Schedule</w:t>
            </w:r>
          </w:p>
        </w:tc>
        <w:tc>
          <w:tcPr>
            <w:tcW w:w="7540" w:type="dxa"/>
            <w:shd w:val="clear" w:color="auto" w:fill="F2F4F7"/>
            <w:tcMar>
              <w:top w:w="75" w:type="dxa"/>
              <w:left w:w="110" w:type="dxa"/>
              <w:bottom w:w="75" w:type="dxa"/>
              <w:right w:w="110" w:type="dxa"/>
            </w:tcMar>
            <w:vAlign w:val="center"/>
          </w:tcPr>
          <w:p w:rsidR="00E572C0" w:rsidP="61EC1E07" w:rsidRDefault="000223B3" w14:paraId="45F2491B" w14:textId="77777777">
            <w:pPr>
              <w:spacing w:after="0" w:line="255" w:lineRule="auto"/>
              <w:jc w:val="left"/>
            </w:pPr>
            <w:r w:rsidRPr="61EC1E07" w:rsidR="2FFD9D18">
              <w:rPr>
                <w:sz w:val="19"/>
                <w:szCs w:val="19"/>
              </w:rPr>
              <w:t>First passenger service December 2019 and April 2020, journey times materially worse than the contracted requirement</w:t>
            </w:r>
          </w:p>
        </w:tc>
      </w:tr>
      <w:tr w:rsidR="00E572C0" w:rsidTr="61EC1E07" w14:paraId="49E3F8B2"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22E0D96"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2BCBF0DC" w14:textId="77777777">
            <w:pPr>
              <w:spacing w:after="0" w:line="255" w:lineRule="auto"/>
              <w:jc w:val="left"/>
            </w:pPr>
            <w:r w:rsidRPr="61EC1E07" w:rsidR="2FFD9D18">
              <w:rPr>
                <w:sz w:val="19"/>
                <w:szCs w:val="19"/>
              </w:rPr>
              <w:t>C05, C07, C08, C09, C11</w:t>
            </w:r>
          </w:p>
        </w:tc>
      </w:tr>
      <w:tr w:rsidR="00E572C0" w:rsidTr="61EC1E07" w14:paraId="71A8B3D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9C89729" w14:textId="77777777">
            <w:pPr>
              <w:spacing w:after="0" w:line="255" w:lineRule="auto"/>
              <w:jc w:val="center"/>
            </w:pPr>
            <w:r w:rsidRPr="61EC1E07" w:rsidR="2FFD9D18">
              <w:rPr>
                <w:b w:val="1"/>
                <w:bCs w:val="1"/>
                <w:color w:val="1B3A6B"/>
                <w:sz w:val="19"/>
                <w:szCs w:val="19"/>
              </w:rPr>
              <w:t>Canadian pair</w:t>
            </w:r>
          </w:p>
        </w:tc>
        <w:tc>
          <w:tcPr>
            <w:tcW w:w="7540" w:type="dxa"/>
            <w:shd w:val="clear" w:color="auto" w:fill="F2F4F7"/>
            <w:tcMar>
              <w:top w:w="75" w:type="dxa"/>
              <w:left w:w="110" w:type="dxa"/>
              <w:bottom w:w="75" w:type="dxa"/>
              <w:right w:w="110" w:type="dxa"/>
            </w:tcMar>
            <w:vAlign w:val="center"/>
          </w:tcPr>
          <w:p w:rsidR="00E572C0" w:rsidP="61EC1E07" w:rsidRDefault="000223B3" w14:paraId="2F5BD936" w14:textId="77777777">
            <w:pPr>
              <w:spacing w:after="0" w:line="255" w:lineRule="auto"/>
              <w:jc w:val="left"/>
              <w:rPr>
                <w:color w:val="auto"/>
                <w:sz w:val="19"/>
                <w:szCs w:val="19"/>
              </w:rPr>
            </w:pPr>
            <w:r w:rsidRPr="61EC1E07" w:rsidR="2FFD9D18">
              <w:rPr>
                <w:color w:val="auto"/>
                <w:sz w:val="19"/>
                <w:szCs w:val="19"/>
              </w:rPr>
              <w:t>Réseau express métropolitain</w:t>
            </w:r>
          </w:p>
        </w:tc>
      </w:tr>
    </w:tbl>
    <w:p w:rsidR="00E572C0" w:rsidP="2787658A" w:rsidRDefault="000223B3" w14:paraId="7009683F" w14:textId="77777777">
      <w:pPr>
        <w:pStyle w:val="Heading2"/>
        <w:keepNext w:val="1"/>
      </w:pPr>
      <w:r w:rsidR="47F82EE6">
        <w:rPr/>
        <w:t>What the report found</w:t>
      </w:r>
    </w:p>
    <w:p w:rsidR="00E572C0" w:rsidP="16939C87" w:rsidRDefault="000223B3" w14:paraId="33F12B01" w14:textId="77777777">
      <w:pPr>
        <w:pStyle w:val="ListParagraph"/>
        <w:numPr>
          <w:ilvl w:val="0"/>
          <w:numId w:val="18"/>
        </w:numPr>
        <w:spacing w:after="100" w:line="276" w:lineRule="auto"/>
        <w:rPr>
          <w:sz w:val="21"/>
          <w:szCs w:val="21"/>
        </w:rPr>
      </w:pPr>
      <w:r w:rsidRPr="16939C87">
        <w:rPr>
          <w:sz w:val="21"/>
          <w:szCs w:val="21"/>
        </w:rPr>
        <w:t>The audit identified omitted costs of AUD 153.84 million for early enabling works, the small business assistance package and financing costs</w:t>
      </w:r>
    </w:p>
    <w:p w:rsidR="00E572C0" w:rsidP="16939C87" w:rsidRDefault="000223B3" w14:paraId="460B916A" w14:textId="77777777">
      <w:pPr>
        <w:pStyle w:val="ListParagraph"/>
        <w:numPr>
          <w:ilvl w:val="0"/>
          <w:numId w:val="18"/>
        </w:numPr>
        <w:spacing w:after="100" w:line="276" w:lineRule="auto"/>
        <w:rPr>
          <w:sz w:val="21"/>
          <w:szCs w:val="21"/>
        </w:rPr>
      </w:pPr>
      <w:r w:rsidRPr="16939C87">
        <w:rPr>
          <w:sz w:val="21"/>
          <w:szCs w:val="21"/>
        </w:rPr>
        <w:t>Transport for NSW regularly provided the Board with reports until May 2017 and after that time provided one report</w:t>
      </w:r>
    </w:p>
    <w:p w:rsidR="00E572C0" w:rsidP="16939C87" w:rsidRDefault="000223B3" w14:paraId="44D6775C" w14:textId="77777777">
      <w:pPr>
        <w:pStyle w:val="ListParagraph"/>
        <w:numPr>
          <w:ilvl w:val="0"/>
          <w:numId w:val="18"/>
        </w:numPr>
        <w:spacing w:after="100" w:line="276" w:lineRule="auto"/>
        <w:rPr>
          <w:sz w:val="21"/>
          <w:szCs w:val="21"/>
        </w:rPr>
      </w:pPr>
      <w:r w:rsidRPr="16939C87">
        <w:rPr>
          <w:sz w:val="21"/>
          <w:szCs w:val="21"/>
        </w:rPr>
        <w:t>The contractor alleged the government had engaged in misleading or deceptive conduct when providing information on how to manage electricity cables on George Street, a utilities-records dispute</w:t>
      </w:r>
    </w:p>
    <w:p w:rsidR="00E572C0" w:rsidP="16939C87" w:rsidRDefault="000223B3" w14:paraId="72ADD4D1" w14:textId="77777777">
      <w:pPr>
        <w:pStyle w:val="ListParagraph"/>
        <w:numPr>
          <w:ilvl w:val="0"/>
          <w:numId w:val="18"/>
        </w:numPr>
        <w:spacing w:after="100" w:line="276" w:lineRule="auto"/>
        <w:rPr>
          <w:sz w:val="21"/>
          <w:szCs w:val="21"/>
        </w:rPr>
      </w:pPr>
      <w:r w:rsidRPr="16939C87">
        <w:rPr>
          <w:sz w:val="21"/>
          <w:szCs w:val="21"/>
        </w:rPr>
        <w:t>97 per cent of journeys took 51 minutes 25 seconds or less against a contracted 37.5 to 38.5 minutes</w:t>
      </w:r>
    </w:p>
    <w:p w:rsidR="16939C87" w:rsidP="16939C87" w:rsidRDefault="16939C87" w14:paraId="46600526" w14:textId="41DDB5BB">
      <w:pPr>
        <w:pStyle w:val="ListParagraph"/>
        <w:spacing w:after="100" w:line="276" w:lineRule="auto"/>
        <w:ind w:left="720"/>
        <w:rPr>
          <w:sz w:val="21"/>
          <w:szCs w:val="21"/>
        </w:rPr>
      </w:pPr>
    </w:p>
    <w:p w:rsidR="00E572C0" w:rsidP="2787658A" w:rsidRDefault="000223B3" w14:paraId="11CA524F" w14:textId="77777777">
      <w:pPr>
        <w:pStyle w:val="Heading2"/>
        <w:keepNext w:val="1"/>
      </w:pPr>
      <w:r w:rsidR="47F82EE6">
        <w:rPr/>
        <w:t>Read against Réseau express métropolitain</w:t>
      </w:r>
    </w:p>
    <w:p w:rsidR="00E572C0" w:rsidRDefault="000223B3" w14:paraId="19C46842"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The utilities-records dispute is the detail Canadian owners should notice.  A disagreement about what was under George Street became a contractual allegation of misleading conduct.  Underground asset records are a commercial exposure, not an archive.</w:t>
      </w:r>
    </w:p>
    <w:p w:rsidR="00E572C0" w:rsidP="0025263B" w:rsidRDefault="111FD6D9" w14:paraId="1EE0715D" w14:textId="77777777">
      <w:pPr>
        <w:pStyle w:val="Heading2"/>
      </w:pPr>
      <w:bookmarkStart w:name="_Toc239750746" w:id="89"/>
      <w:r>
        <w:t xml:space="preserve">Comparator 4.  United States federal real </w:t>
      </w:r>
      <w:proofErr w:type="gramStart"/>
      <w:r>
        <w:t>property,  United</w:t>
      </w:r>
      <w:proofErr w:type="gramEnd"/>
      <w:r>
        <w:t xml:space="preserve"> States</w:t>
      </w:r>
      <w:bookmarkEnd w:id="89"/>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6BFC9953"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2369B7E8" w14:textId="77777777">
            <w:pPr>
              <w:spacing w:after="0" w:line="255" w:lineRule="auto"/>
              <w:jc w:val="cente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29C0FED2" w14:textId="77777777">
            <w:pPr>
              <w:spacing w:after="0" w:line="255" w:lineRule="auto"/>
              <w:jc w:val="center"/>
              <w:rPr>
                <w:b w:val="1"/>
                <w:bCs w:val="1"/>
                <w:sz w:val="19"/>
                <w:szCs w:val="19"/>
              </w:rPr>
            </w:pPr>
            <w:r w:rsidRPr="61EC1E07" w:rsidR="2FFD9D18">
              <w:rPr>
                <w:b w:val="1"/>
                <w:bCs w:val="1"/>
                <w:sz w:val="19"/>
                <w:szCs w:val="19"/>
              </w:rPr>
              <w:t>INT-16</w:t>
            </w:r>
          </w:p>
        </w:tc>
      </w:tr>
      <w:tr w:rsidR="00E572C0" w:rsidTr="61EC1E07" w14:paraId="6CF3BF3A"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5492F997" w14:textId="77777777">
            <w:pPr>
              <w:spacing w:after="0" w:line="255" w:lineRule="auto"/>
              <w:jc w:val="center"/>
            </w:pPr>
            <w:r w:rsidRPr="61EC1E07" w:rsidR="2FFD9D18">
              <w:rPr>
                <w:b w:val="1"/>
                <w:bCs w:val="1"/>
                <w:color w:val="1B3A6B"/>
                <w:sz w:val="19"/>
                <w:szCs w:val="19"/>
              </w:rPr>
              <w:t>Oversight body</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257DFA30" w14:textId="77777777">
            <w:pPr>
              <w:spacing w:after="0" w:line="255" w:lineRule="auto"/>
              <w:jc w:val="left"/>
            </w:pPr>
            <w:r w:rsidRPr="61EC1E07" w:rsidR="2FFD9D18">
              <w:rPr>
                <w:sz w:val="19"/>
                <w:szCs w:val="19"/>
              </w:rPr>
              <w:t>Government Accountability Office, 2025</w:t>
            </w:r>
          </w:p>
        </w:tc>
      </w:tr>
      <w:tr w:rsidR="00E572C0" w:rsidTr="61EC1E07" w14:paraId="06CE448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DFC1253" w14:textId="77777777">
            <w:pPr>
              <w:spacing w:after="0" w:line="255" w:lineRule="auto"/>
              <w:jc w:val="center"/>
            </w:pPr>
            <w:r w:rsidRPr="61EC1E07" w:rsidR="2FFD9D18">
              <w:rPr>
                <w:b w:val="1"/>
                <w:bCs w:val="1"/>
                <w:color w:val="1B3A6B"/>
                <w:sz w:val="19"/>
                <w:szCs w:val="19"/>
              </w:rPr>
              <w:t>Capital</w:t>
            </w:r>
          </w:p>
        </w:tc>
        <w:tc>
          <w:tcPr>
            <w:tcW w:w="7540" w:type="dxa"/>
            <w:shd w:val="clear" w:color="auto" w:fill="F2F4F7"/>
            <w:tcMar>
              <w:top w:w="75" w:type="dxa"/>
              <w:left w:w="110" w:type="dxa"/>
              <w:bottom w:w="75" w:type="dxa"/>
              <w:right w:w="110" w:type="dxa"/>
            </w:tcMar>
            <w:vAlign w:val="center"/>
          </w:tcPr>
          <w:p w:rsidR="00E572C0" w:rsidP="61EC1E07" w:rsidRDefault="000223B3" w14:paraId="2A57D68A" w14:textId="77777777">
            <w:pPr>
              <w:spacing w:after="0" w:line="255" w:lineRule="auto"/>
              <w:jc w:val="left"/>
            </w:pPr>
            <w:r w:rsidRPr="61EC1E07" w:rsidR="2FFD9D18">
              <w:rPr>
                <w:sz w:val="19"/>
                <w:szCs w:val="19"/>
              </w:rPr>
              <w:t>About 277,000 buildings, annual maintenance and operating costs of about USD 10.3 billion in fiscal 2023</w:t>
            </w:r>
          </w:p>
        </w:tc>
      </w:tr>
      <w:tr w:rsidR="00E572C0" w:rsidTr="61EC1E07" w14:paraId="38702D9D"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2289596" w14:textId="77777777">
            <w:pPr>
              <w:spacing w:after="0" w:line="255" w:lineRule="auto"/>
              <w:jc w:val="center"/>
            </w:pPr>
            <w:r w:rsidRPr="61EC1E07" w:rsidR="2FFD9D18">
              <w:rPr>
                <w:b w:val="1"/>
                <w:bCs w:val="1"/>
                <w:color w:val="1B3A6B"/>
                <w:sz w:val="19"/>
                <w:szCs w:val="19"/>
              </w:rPr>
              <w:t>Schedule</w:t>
            </w:r>
          </w:p>
        </w:tc>
        <w:tc>
          <w:tcPr>
            <w:tcW w:w="7540" w:type="dxa"/>
            <w:shd w:val="clear" w:color="auto" w:fill="F2F4F7"/>
            <w:tcMar>
              <w:top w:w="75" w:type="dxa"/>
              <w:left w:w="110" w:type="dxa"/>
              <w:bottom w:w="75" w:type="dxa"/>
              <w:right w:w="110" w:type="dxa"/>
            </w:tcMar>
            <w:vAlign w:val="center"/>
          </w:tcPr>
          <w:p w:rsidR="00E572C0" w:rsidP="61EC1E07" w:rsidRDefault="000223B3" w14:paraId="59FF7674" w14:textId="77777777">
            <w:pPr>
              <w:spacing w:after="0" w:line="255" w:lineRule="auto"/>
              <w:jc w:val="left"/>
            </w:pPr>
            <w:r w:rsidRPr="61EC1E07" w:rsidR="2FFD9D18">
              <w:rPr>
                <w:sz w:val="19"/>
                <w:szCs w:val="19"/>
              </w:rPr>
              <w:t>On the High-Risk List for 22 years</w:t>
            </w:r>
          </w:p>
        </w:tc>
      </w:tr>
      <w:tr w:rsidR="00E572C0" w:rsidTr="61EC1E07" w14:paraId="12A4EAA1"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4292A1F9"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0E5CA14E" w14:textId="77777777">
            <w:pPr>
              <w:spacing w:after="0" w:line="255" w:lineRule="auto"/>
              <w:jc w:val="left"/>
            </w:pPr>
            <w:r w:rsidRPr="61EC1E07" w:rsidR="2FFD9D18">
              <w:rPr>
                <w:sz w:val="19"/>
                <w:szCs w:val="19"/>
              </w:rPr>
              <w:t>C07, C11, C12, C15</w:t>
            </w:r>
          </w:p>
        </w:tc>
      </w:tr>
      <w:tr w:rsidR="00E572C0" w:rsidTr="61EC1E07" w14:paraId="3E852A3A"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BC9EC4B" w14:textId="77777777">
            <w:pPr>
              <w:spacing w:after="0" w:line="255" w:lineRule="auto"/>
              <w:jc w:val="center"/>
            </w:pPr>
            <w:r w:rsidRPr="61EC1E07" w:rsidR="2FFD9D18">
              <w:rPr>
                <w:b w:val="1"/>
                <w:bCs w:val="1"/>
                <w:color w:val="1B3A6B"/>
                <w:sz w:val="19"/>
                <w:szCs w:val="19"/>
              </w:rPr>
              <w:t>Canadian pair</w:t>
            </w:r>
          </w:p>
        </w:tc>
        <w:tc>
          <w:tcPr>
            <w:tcW w:w="7540" w:type="dxa"/>
            <w:shd w:val="clear" w:color="auto" w:fill="F2F4F7"/>
            <w:tcMar>
              <w:top w:w="75" w:type="dxa"/>
              <w:left w:w="110" w:type="dxa"/>
              <w:bottom w:w="75" w:type="dxa"/>
              <w:right w:w="110" w:type="dxa"/>
            </w:tcMar>
            <w:vAlign w:val="center"/>
          </w:tcPr>
          <w:p w:rsidR="00E572C0" w:rsidP="61EC1E07" w:rsidRDefault="000223B3" w14:paraId="6C7ACFDC" w14:textId="77777777">
            <w:pPr>
              <w:spacing w:after="0" w:line="255" w:lineRule="auto"/>
              <w:jc w:val="left"/>
              <w:rPr>
                <w:color w:val="auto"/>
                <w:sz w:val="19"/>
                <w:szCs w:val="19"/>
              </w:rPr>
            </w:pPr>
            <w:r w:rsidRPr="61EC1E07" w:rsidR="2FFD9D18">
              <w:rPr>
                <w:color w:val="auto"/>
                <w:sz w:val="19"/>
                <w:szCs w:val="19"/>
              </w:rPr>
              <w:t>The federal office portfolio</w:t>
            </w:r>
          </w:p>
        </w:tc>
      </w:tr>
    </w:tbl>
    <w:p w:rsidR="00E572C0" w:rsidP="2787658A" w:rsidRDefault="000223B3" w14:paraId="15B1BDED" w14:textId="77777777">
      <w:pPr>
        <w:pStyle w:val="Heading2"/>
        <w:keepNext w:val="1"/>
      </w:pPr>
      <w:r w:rsidR="47F82EE6">
        <w:rPr/>
        <w:t>What the report found</w:t>
      </w:r>
    </w:p>
    <w:p w:rsidR="00E572C0" w:rsidP="16939C87" w:rsidRDefault="000223B3" w14:paraId="5ECFF22E" w14:textId="77777777">
      <w:pPr>
        <w:pStyle w:val="ListParagraph"/>
        <w:numPr>
          <w:ilvl w:val="0"/>
          <w:numId w:val="35"/>
        </w:numPr>
        <w:spacing w:after="100" w:line="276" w:lineRule="auto"/>
        <w:rPr>
          <w:sz w:val="21"/>
          <w:szCs w:val="21"/>
        </w:rPr>
      </w:pPr>
      <w:r w:rsidRPr="16939C87">
        <w:rPr>
          <w:sz w:val="21"/>
          <w:szCs w:val="21"/>
        </w:rPr>
        <w:t>Managing federal real property has remained on the High-Risk List for 22 years with the government retaining more property than it needs</w:t>
      </w:r>
    </w:p>
    <w:p w:rsidR="00E572C0" w:rsidP="16939C87" w:rsidRDefault="000223B3" w14:paraId="6A8ABAAE" w14:textId="77777777">
      <w:pPr>
        <w:pStyle w:val="ListParagraph"/>
        <w:numPr>
          <w:ilvl w:val="0"/>
          <w:numId w:val="35"/>
        </w:numPr>
        <w:spacing w:after="100" w:line="276" w:lineRule="auto"/>
        <w:rPr>
          <w:sz w:val="21"/>
          <w:szCs w:val="21"/>
        </w:rPr>
      </w:pPr>
      <w:r w:rsidRPr="16939C87">
        <w:rPr>
          <w:sz w:val="21"/>
          <w:szCs w:val="21"/>
        </w:rPr>
        <w:t>The repair backlog more than doubled from USD 171 billion to USD 370 billion from fiscal year 2017 through 2024</w:t>
      </w:r>
    </w:p>
    <w:p w:rsidR="00E572C0" w:rsidP="16939C87" w:rsidRDefault="000223B3" w14:paraId="67289B98" w14:textId="77777777">
      <w:pPr>
        <w:pStyle w:val="ListParagraph"/>
        <w:numPr>
          <w:ilvl w:val="0"/>
          <w:numId w:val="35"/>
        </w:numPr>
        <w:spacing w:after="100" w:line="276" w:lineRule="auto"/>
        <w:rPr>
          <w:sz w:val="21"/>
          <w:szCs w:val="21"/>
        </w:rPr>
      </w:pPr>
      <w:r w:rsidRPr="16939C87">
        <w:rPr>
          <w:sz w:val="21"/>
          <w:szCs w:val="21"/>
        </w:rPr>
        <w:t>Over 98 per cent of addresses were correctly formatted but location data continue to have errors</w:t>
      </w:r>
    </w:p>
    <w:p w:rsidR="00E572C0" w:rsidP="16939C87" w:rsidRDefault="000223B3" w14:paraId="1BE61620" w14:textId="77777777">
      <w:pPr>
        <w:pStyle w:val="ListParagraph"/>
        <w:numPr>
          <w:ilvl w:val="0"/>
          <w:numId w:val="35"/>
        </w:numPr>
        <w:spacing w:after="100" w:line="276" w:lineRule="auto"/>
        <w:rPr>
          <w:sz w:val="21"/>
          <w:szCs w:val="21"/>
        </w:rPr>
      </w:pPr>
      <w:r w:rsidRPr="16939C87">
        <w:rPr>
          <w:sz w:val="21"/>
          <w:szCs w:val="21"/>
        </w:rPr>
        <w:t>57 GAO recommendations on underused property, data reliability, facility security and building condition remain not fully implemented</w:t>
      </w:r>
    </w:p>
    <w:p w:rsidR="00E572C0" w:rsidP="2787658A" w:rsidRDefault="000223B3" w14:paraId="64EB7F6C" w14:textId="77777777">
      <w:pPr>
        <w:pStyle w:val="Heading2"/>
        <w:keepNext w:val="1"/>
      </w:pPr>
      <w:r w:rsidR="47F82EE6">
        <w:rPr/>
        <w:t>Read against The federal office portfolio</w:t>
      </w:r>
    </w:p>
    <w:p w:rsidR="00E572C0" w:rsidRDefault="000223B3" w14:paraId="39843C1C" w14:textId="77777777">
      <w:pPr>
        <w:pBdr>
          <w:top w:val="single" w:color="F2F4F7" w:sz="6" w:space="0"/>
          <w:left w:val="single" w:color="F2F4F7" w:sz="24" w:space="0"/>
          <w:bottom w:val="single" w:color="F2F4F7" w:sz="6" w:space="0"/>
          <w:right w:val="single" w:color="F2F4F7" w:sz="24" w:space="0"/>
        </w:pBdr>
        <w:shd w:val="clear" w:color="auto" w:fill="F2F4F7"/>
        <w:spacing w:after="210"/>
      </w:pPr>
      <w:r>
        <w:rPr>
          <w:sz w:val="21"/>
          <w:szCs w:val="21"/>
        </w:rPr>
        <w:t>22 years on a high-risk list, 57 open recommendations, and a repair backlog that doubled in 7 years.  Set beside Canada's federal office audit, this is the strongest available evidence that the problem is structural rather than national.</w:t>
      </w:r>
    </w:p>
    <w:p w:rsidR="00E572C0" w:rsidP="0025263B" w:rsidRDefault="111FD6D9" w14:paraId="2102CAE7" w14:textId="77777777">
      <w:pPr>
        <w:pStyle w:val="Heading2"/>
      </w:pPr>
      <w:bookmarkStart w:name="_Toc239750747" w:id="90"/>
      <w:r>
        <w:t xml:space="preserve">Comparator 5.  National Children's Hospital, </w:t>
      </w:r>
      <w:proofErr w:type="gramStart"/>
      <w:r>
        <w:t>Dublin,  Ireland</w:t>
      </w:r>
      <w:bookmarkEnd w:id="90"/>
      <w:proofErr w:type="gramEnd"/>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2700"/>
        <w:gridCol w:w="7540"/>
      </w:tblGrid>
      <w:tr w:rsidR="00E572C0" w:rsidTr="61EC1E07" w14:paraId="214BF82E" w14:textId="77777777">
        <w:trPr>
          <w:cantSplit/>
        </w:trPr>
        <w:tc>
          <w:tcPr>
            <w:tcW w:w="2700" w:type="dxa"/>
            <w:tcBorders>
              <w:top w:val="none" w:color="000000" w:themeColor="text1" w:sz="4"/>
              <w:left w:val="none" w:color="000000" w:themeColor="text1" w:sz="4"/>
              <w:bottom w:val="single" w:color="000000" w:themeColor="text1" w:sz="4"/>
              <w:right w:val="none" w:color="000000" w:themeColor="text1" w:sz="4"/>
            </w:tcBorders>
            <w:shd w:val="clear" w:color="auto" w:fill="E2E8F0"/>
            <w:tcMar>
              <w:top w:w="75" w:type="dxa"/>
              <w:left w:w="110" w:type="dxa"/>
              <w:bottom w:w="75" w:type="dxa"/>
              <w:right w:w="110" w:type="dxa"/>
            </w:tcMar>
            <w:vAlign w:val="center"/>
          </w:tcPr>
          <w:p w:rsidR="00E572C0" w:rsidP="61EC1E07" w:rsidRDefault="000223B3" w14:paraId="032EB366" w14:textId="77777777">
            <w:pPr>
              <w:spacing w:after="0" w:line="255" w:lineRule="auto"/>
              <w:jc w:val="center"/>
            </w:pPr>
            <w:r w:rsidRPr="61EC1E07" w:rsidR="2FFD9D18">
              <w:rPr>
                <w:b w:val="1"/>
                <w:bCs w:val="1"/>
                <w:color w:val="1B3A6B"/>
                <w:sz w:val="19"/>
                <w:szCs w:val="19"/>
              </w:rPr>
              <w:t>Register ID</w:t>
            </w:r>
          </w:p>
        </w:tc>
        <w:tc>
          <w:tcPr>
            <w:tcW w:w="7540" w:type="dxa"/>
            <w:tcBorders>
              <w:top w:val="none" w:color="000000" w:themeColor="text1" w:sz="4"/>
              <w:left w:val="none" w:color="000000" w:themeColor="text1" w:sz="4"/>
              <w:bottom w:val="single" w:color="000000" w:themeColor="text1" w:sz="4"/>
              <w:right w:val="none" w:color="000000" w:themeColor="text1" w:sz="4"/>
            </w:tcBorders>
            <w:shd w:val="clear" w:color="auto" w:fill="F2F4F7"/>
            <w:tcMar>
              <w:top w:w="75" w:type="dxa"/>
              <w:left w:w="110" w:type="dxa"/>
              <w:bottom w:w="75" w:type="dxa"/>
              <w:right w:w="110" w:type="dxa"/>
            </w:tcMar>
            <w:vAlign w:val="center"/>
          </w:tcPr>
          <w:p w:rsidR="00E572C0" w:rsidP="61EC1E07" w:rsidRDefault="000223B3" w14:paraId="31A4FB5D" w14:textId="77777777">
            <w:pPr>
              <w:spacing w:after="0" w:line="255" w:lineRule="auto"/>
              <w:jc w:val="center"/>
              <w:rPr>
                <w:b w:val="1"/>
                <w:bCs w:val="1"/>
                <w:sz w:val="19"/>
                <w:szCs w:val="19"/>
              </w:rPr>
            </w:pPr>
            <w:r w:rsidRPr="61EC1E07" w:rsidR="2FFD9D18">
              <w:rPr>
                <w:b w:val="1"/>
                <w:bCs w:val="1"/>
                <w:sz w:val="19"/>
                <w:szCs w:val="19"/>
              </w:rPr>
              <w:t>INT-18</w:t>
            </w:r>
          </w:p>
        </w:tc>
      </w:tr>
      <w:tr w:rsidR="00E572C0" w:rsidTr="61EC1E07" w14:paraId="6D6D3217" w14:textId="77777777">
        <w:trPr>
          <w:cantSplit/>
        </w:trPr>
        <w:tc>
          <w:tcPr>
            <w:tcW w:w="2700" w:type="dxa"/>
            <w:tcBorders>
              <w:top w:val="single" w:color="000000" w:themeColor="text1" w:sz="4"/>
            </w:tcBorders>
            <w:shd w:val="clear" w:color="auto" w:fill="E2E8F0"/>
            <w:tcMar>
              <w:top w:w="75" w:type="dxa"/>
              <w:left w:w="110" w:type="dxa"/>
              <w:bottom w:w="75" w:type="dxa"/>
              <w:right w:w="110" w:type="dxa"/>
            </w:tcMar>
            <w:vAlign w:val="center"/>
          </w:tcPr>
          <w:p w:rsidR="00E572C0" w:rsidP="61EC1E07" w:rsidRDefault="000223B3" w14:paraId="7A7CBB93" w14:textId="77777777">
            <w:pPr>
              <w:spacing w:after="0" w:line="255" w:lineRule="auto"/>
              <w:jc w:val="center"/>
            </w:pPr>
            <w:r w:rsidRPr="61EC1E07" w:rsidR="2FFD9D18">
              <w:rPr>
                <w:b w:val="1"/>
                <w:bCs w:val="1"/>
                <w:color w:val="1B3A6B"/>
                <w:sz w:val="19"/>
                <w:szCs w:val="19"/>
              </w:rPr>
              <w:t>Oversight body</w:t>
            </w:r>
          </w:p>
        </w:tc>
        <w:tc>
          <w:tcPr>
            <w:tcW w:w="7540" w:type="dxa"/>
            <w:tcBorders>
              <w:top w:val="single" w:color="000000" w:themeColor="text1" w:sz="4"/>
            </w:tcBorders>
            <w:shd w:val="clear" w:color="auto" w:fill="F2F4F7"/>
            <w:tcMar>
              <w:top w:w="75" w:type="dxa"/>
              <w:left w:w="110" w:type="dxa"/>
              <w:bottom w:w="75" w:type="dxa"/>
              <w:right w:w="110" w:type="dxa"/>
            </w:tcMar>
            <w:vAlign w:val="center"/>
          </w:tcPr>
          <w:p w:rsidR="00E572C0" w:rsidP="61EC1E07" w:rsidRDefault="000223B3" w14:paraId="1E34DF74" w14:textId="77777777">
            <w:pPr>
              <w:spacing w:after="0" w:line="255" w:lineRule="auto"/>
              <w:jc w:val="left"/>
            </w:pPr>
            <w:r w:rsidRPr="61EC1E07" w:rsidR="2FFD9D18">
              <w:rPr>
                <w:sz w:val="19"/>
                <w:szCs w:val="19"/>
              </w:rPr>
              <w:t>PricewaterhouseCoopers, commissioned by the Government of Ireland, 2019</w:t>
            </w:r>
          </w:p>
        </w:tc>
      </w:tr>
      <w:tr w:rsidR="00E572C0" w:rsidTr="61EC1E07" w14:paraId="48246B5E"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1278B1A" w14:textId="77777777">
            <w:pPr>
              <w:spacing w:after="0" w:line="255" w:lineRule="auto"/>
              <w:jc w:val="center"/>
            </w:pPr>
            <w:r w:rsidRPr="61EC1E07" w:rsidR="2FFD9D18">
              <w:rPr>
                <w:b w:val="1"/>
                <w:bCs w:val="1"/>
                <w:color w:val="1B3A6B"/>
                <w:sz w:val="19"/>
                <w:szCs w:val="19"/>
              </w:rPr>
              <w:t>Capital</w:t>
            </w:r>
          </w:p>
        </w:tc>
        <w:tc>
          <w:tcPr>
            <w:tcW w:w="7540" w:type="dxa"/>
            <w:shd w:val="clear" w:color="auto" w:fill="F2F4F7"/>
            <w:tcMar>
              <w:top w:w="75" w:type="dxa"/>
              <w:left w:w="110" w:type="dxa"/>
              <w:bottom w:w="75" w:type="dxa"/>
              <w:right w:w="110" w:type="dxa"/>
            </w:tcMar>
            <w:vAlign w:val="center"/>
          </w:tcPr>
          <w:p w:rsidR="00E572C0" w:rsidP="61EC1E07" w:rsidRDefault="000223B3" w14:paraId="351029E8" w14:textId="77777777">
            <w:pPr>
              <w:spacing w:after="0" w:line="255" w:lineRule="auto"/>
              <w:jc w:val="left"/>
            </w:pPr>
            <w:r w:rsidRPr="61EC1E07" w:rsidR="2FFD9D18">
              <w:rPr>
                <w:sz w:val="19"/>
                <w:szCs w:val="19"/>
              </w:rPr>
              <w:t>EUR 790 million approved in 2013, EUR 983 million Definitive Business Case in April 2017, EUR 1.43 billion projected at December 2018</w:t>
            </w:r>
          </w:p>
        </w:tc>
      </w:tr>
      <w:tr w:rsidR="00E572C0" w:rsidTr="61EC1E07" w14:paraId="3661B2EE"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3837D6EE" w14:textId="77777777">
            <w:pPr>
              <w:spacing w:after="0" w:line="255" w:lineRule="auto"/>
              <w:jc w:val="center"/>
            </w:pPr>
            <w:r w:rsidRPr="61EC1E07" w:rsidR="2FFD9D18">
              <w:rPr>
                <w:b w:val="1"/>
                <w:bCs w:val="1"/>
                <w:color w:val="1B3A6B"/>
                <w:sz w:val="19"/>
                <w:szCs w:val="19"/>
              </w:rPr>
              <w:t>Schedule</w:t>
            </w:r>
          </w:p>
        </w:tc>
        <w:tc>
          <w:tcPr>
            <w:tcW w:w="7540" w:type="dxa"/>
            <w:shd w:val="clear" w:color="auto" w:fill="F2F4F7"/>
            <w:tcMar>
              <w:top w:w="75" w:type="dxa"/>
              <w:left w:w="110" w:type="dxa"/>
              <w:bottom w:w="75" w:type="dxa"/>
              <w:right w:w="110" w:type="dxa"/>
            </w:tcMar>
            <w:vAlign w:val="center"/>
          </w:tcPr>
          <w:p w:rsidR="00E572C0" w:rsidP="61EC1E07" w:rsidRDefault="000223B3" w14:paraId="513D43DF" w14:textId="77777777">
            <w:pPr>
              <w:spacing w:after="0" w:line="255" w:lineRule="auto"/>
              <w:jc w:val="left"/>
            </w:pPr>
            <w:r w:rsidRPr="61EC1E07" w:rsidR="2FFD9D18">
              <w:rPr>
                <w:sz w:val="19"/>
                <w:szCs w:val="19"/>
              </w:rPr>
              <w:t>Delay identified as one contributor to the cost increase</w:t>
            </w:r>
          </w:p>
        </w:tc>
      </w:tr>
      <w:tr w:rsidR="00E572C0" w:rsidTr="61EC1E07" w14:paraId="4C56154F"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5D1A2409" w14:textId="77777777">
            <w:pPr>
              <w:spacing w:after="0" w:line="255" w:lineRule="auto"/>
              <w:jc w:val="center"/>
            </w:pPr>
            <w:r w:rsidRPr="61EC1E07" w:rsidR="2FFD9D18">
              <w:rPr>
                <w:b w:val="1"/>
                <w:bCs w:val="1"/>
                <w:color w:val="1B3A6B"/>
                <w:sz w:val="19"/>
                <w:szCs w:val="19"/>
              </w:rPr>
              <w:t>Cause codes</w:t>
            </w:r>
          </w:p>
        </w:tc>
        <w:tc>
          <w:tcPr>
            <w:tcW w:w="7540" w:type="dxa"/>
            <w:shd w:val="clear" w:color="auto" w:fill="F2F4F7"/>
            <w:tcMar>
              <w:top w:w="75" w:type="dxa"/>
              <w:left w:w="110" w:type="dxa"/>
              <w:bottom w:w="75" w:type="dxa"/>
              <w:right w:w="110" w:type="dxa"/>
            </w:tcMar>
            <w:vAlign w:val="center"/>
          </w:tcPr>
          <w:p w:rsidR="00E572C0" w:rsidP="61EC1E07" w:rsidRDefault="000223B3" w14:paraId="4EE5435D" w14:textId="77777777">
            <w:pPr>
              <w:spacing w:after="0" w:line="255" w:lineRule="auto"/>
              <w:jc w:val="left"/>
            </w:pPr>
            <w:r w:rsidRPr="61EC1E07" w:rsidR="2FFD9D18">
              <w:rPr>
                <w:sz w:val="19"/>
                <w:szCs w:val="19"/>
              </w:rPr>
              <w:t>C01, C02, C04, C05, C06, C08</w:t>
            </w:r>
          </w:p>
        </w:tc>
      </w:tr>
      <w:tr w:rsidR="00E572C0" w:rsidTr="61EC1E07" w14:paraId="0F35901C" w14:textId="77777777">
        <w:trPr>
          <w:cantSplit/>
        </w:trPr>
        <w:tc>
          <w:tcPr>
            <w:tcW w:w="2700" w:type="dxa"/>
            <w:shd w:val="clear" w:color="auto" w:fill="E2E8F0"/>
            <w:tcMar>
              <w:top w:w="75" w:type="dxa"/>
              <w:left w:w="110" w:type="dxa"/>
              <w:bottom w:w="75" w:type="dxa"/>
              <w:right w:w="110" w:type="dxa"/>
            </w:tcMar>
            <w:vAlign w:val="center"/>
          </w:tcPr>
          <w:p w:rsidR="00E572C0" w:rsidP="61EC1E07" w:rsidRDefault="000223B3" w14:paraId="1D7C5F54" w14:textId="77777777">
            <w:pPr>
              <w:spacing w:after="0" w:line="255" w:lineRule="auto"/>
              <w:jc w:val="center"/>
            </w:pPr>
            <w:r w:rsidRPr="61EC1E07" w:rsidR="2FFD9D18">
              <w:rPr>
                <w:b w:val="1"/>
                <w:bCs w:val="1"/>
                <w:color w:val="1B3A6B"/>
                <w:sz w:val="19"/>
                <w:szCs w:val="19"/>
              </w:rPr>
              <w:t>Canadian pair</w:t>
            </w:r>
          </w:p>
        </w:tc>
        <w:tc>
          <w:tcPr>
            <w:tcW w:w="7540" w:type="dxa"/>
            <w:shd w:val="clear" w:color="auto" w:fill="F2F4F7"/>
            <w:tcMar>
              <w:top w:w="75" w:type="dxa"/>
              <w:left w:w="110" w:type="dxa"/>
              <w:bottom w:w="75" w:type="dxa"/>
              <w:right w:w="110" w:type="dxa"/>
            </w:tcMar>
            <w:vAlign w:val="center"/>
          </w:tcPr>
          <w:p w:rsidR="00E572C0" w:rsidP="61EC1E07" w:rsidRDefault="000223B3" w14:paraId="4761D502" w14:textId="77777777">
            <w:pPr>
              <w:spacing w:after="0" w:line="255" w:lineRule="auto"/>
              <w:jc w:val="left"/>
              <w:rPr>
                <w:color w:val="auto"/>
                <w:sz w:val="19"/>
                <w:szCs w:val="19"/>
              </w:rPr>
            </w:pPr>
            <w:r w:rsidRPr="61EC1E07" w:rsidR="2FFD9D18">
              <w:rPr>
                <w:color w:val="auto"/>
                <w:sz w:val="19"/>
                <w:szCs w:val="19"/>
              </w:rPr>
              <w:t>Stanton Territorial Hospital</w:t>
            </w:r>
          </w:p>
        </w:tc>
      </w:tr>
    </w:tbl>
    <w:p w:rsidR="00E572C0" w:rsidP="2787658A" w:rsidRDefault="000223B3" w14:paraId="14E6489C" w14:textId="77777777">
      <w:pPr>
        <w:pStyle w:val="Heading2"/>
        <w:keepNext w:val="1"/>
      </w:pPr>
      <w:r w:rsidR="47F82EE6">
        <w:rPr/>
        <w:t>What the report found</w:t>
      </w:r>
    </w:p>
    <w:p w:rsidR="00E572C0" w:rsidP="16939C87" w:rsidRDefault="000223B3" w14:paraId="617C3241" w14:textId="77777777">
      <w:pPr>
        <w:pStyle w:val="ListParagraph"/>
        <w:numPr>
          <w:ilvl w:val="0"/>
          <w:numId w:val="6"/>
        </w:numPr>
        <w:spacing w:after="100" w:line="276" w:lineRule="auto"/>
        <w:rPr>
          <w:sz w:val="21"/>
          <w:szCs w:val="21"/>
        </w:rPr>
      </w:pPr>
      <w:r w:rsidRPr="16939C87">
        <w:rPr>
          <w:sz w:val="21"/>
          <w:szCs w:val="21"/>
        </w:rPr>
        <w:t xml:space="preserve">The basis of the original budget was </w:t>
      </w:r>
      <w:proofErr w:type="gramStart"/>
      <w:r w:rsidRPr="16939C87">
        <w:rPr>
          <w:sz w:val="21"/>
          <w:szCs w:val="21"/>
        </w:rPr>
        <w:t>flawed</w:t>
      </w:r>
      <w:proofErr w:type="gramEnd"/>
      <w:r w:rsidRPr="16939C87">
        <w:rPr>
          <w:sz w:val="21"/>
          <w:szCs w:val="21"/>
        </w:rPr>
        <w:t xml:space="preserve"> and risks were understated in the business case</w:t>
      </w:r>
    </w:p>
    <w:p w:rsidR="00E572C0" w:rsidP="16939C87" w:rsidRDefault="000223B3" w14:paraId="74A0E08B" w14:textId="77777777">
      <w:pPr>
        <w:pStyle w:val="ListParagraph"/>
        <w:numPr>
          <w:ilvl w:val="0"/>
          <w:numId w:val="6"/>
        </w:numPr>
        <w:spacing w:after="100" w:line="276" w:lineRule="auto"/>
        <w:rPr>
          <w:sz w:val="21"/>
          <w:szCs w:val="21"/>
        </w:rPr>
      </w:pPr>
      <w:r w:rsidRPr="16939C87">
        <w:rPr>
          <w:sz w:val="21"/>
          <w:szCs w:val="21"/>
        </w:rPr>
        <w:t>The budget significantly underestimated the likely outturn cost because the controls needed to mitigate the risks of the two-stage approach were not put in place</w:t>
      </w:r>
    </w:p>
    <w:p w:rsidR="00E572C0" w:rsidP="16939C87" w:rsidRDefault="000223B3" w14:paraId="5AD33B24" w14:textId="77777777">
      <w:pPr>
        <w:pStyle w:val="ListParagraph"/>
        <w:numPr>
          <w:ilvl w:val="0"/>
          <w:numId w:val="6"/>
        </w:numPr>
        <w:spacing w:after="100" w:line="276" w:lineRule="auto"/>
        <w:rPr>
          <w:sz w:val="21"/>
          <w:szCs w:val="21"/>
        </w:rPr>
      </w:pPr>
      <w:r w:rsidRPr="16939C87">
        <w:rPr>
          <w:sz w:val="21"/>
          <w:szCs w:val="21"/>
        </w:rPr>
        <w:t>The business case overstated the maturity of the project</w:t>
      </w:r>
    </w:p>
    <w:p w:rsidR="00E572C0" w:rsidP="16939C87" w:rsidRDefault="000223B3" w14:paraId="7490BDA6" w14:textId="77777777">
      <w:pPr>
        <w:pStyle w:val="ListParagraph"/>
        <w:numPr>
          <w:ilvl w:val="0"/>
          <w:numId w:val="6"/>
        </w:numPr>
        <w:spacing w:after="100" w:line="276" w:lineRule="auto"/>
        <w:rPr>
          <w:sz w:val="21"/>
          <w:szCs w:val="21"/>
        </w:rPr>
      </w:pPr>
      <w:r w:rsidRPr="16939C87">
        <w:rPr>
          <w:sz w:val="21"/>
          <w:szCs w:val="21"/>
        </w:rPr>
        <w:t>Cost trend reporting was fragmented, difficult to interpret and at risk of error</w:t>
      </w:r>
    </w:p>
    <w:p w:rsidR="16939C87" w:rsidP="16939C87" w:rsidRDefault="16939C87" w14:paraId="023777DA" w14:textId="3BA15566">
      <w:pPr>
        <w:pStyle w:val="ListParagraph"/>
        <w:spacing w:after="100" w:line="276" w:lineRule="auto"/>
        <w:ind w:left="720"/>
        <w:rPr>
          <w:sz w:val="21"/>
          <w:szCs w:val="21"/>
        </w:rPr>
      </w:pPr>
    </w:p>
    <w:p w:rsidR="00E572C0" w:rsidP="2787658A" w:rsidRDefault="000223B3" w14:paraId="6FC886E2" w14:textId="77777777">
      <w:pPr>
        <w:pStyle w:val="Heading2"/>
        <w:keepNext w:val="1"/>
      </w:pPr>
      <w:r w:rsidR="47F82EE6">
        <w:rPr/>
        <w:t>Read against Stanton Territorial Hospital</w:t>
      </w:r>
    </w:p>
    <w:p w:rsidR="000223B3" w:rsidP="16939C87" w:rsidRDefault="000223B3" w14:paraId="0A4B4C48" w14:textId="4028F5A6">
      <w:pPr>
        <w:pBdr>
          <w:top w:val="single" w:color="F2F4F7" w:sz="6" w:space="0"/>
          <w:left w:val="single" w:color="F2F4F7" w:sz="24" w:space="0"/>
          <w:bottom w:val="single" w:color="F2F4F7" w:sz="6" w:space="0"/>
          <w:right w:val="single" w:color="F2F4F7" w:sz="24" w:space="0"/>
        </w:pBdr>
        <w:shd w:val="clear" w:color="auto" w:fill="F2F4F7"/>
        <w:spacing w:after="210"/>
      </w:pPr>
      <w:r w:rsidRPr="16939C87">
        <w:rPr>
          <w:sz w:val="21"/>
          <w:szCs w:val="21"/>
        </w:rPr>
        <w:t>The most quoted health cost escalation in Europe, and the finding is a reporting one.  Cost trend reporting fragmented, hard to interpret and at risk of error, on a project that went from EUR 790 million to EUR 1.43 billion.</w:t>
      </w:r>
    </w:p>
    <w:p w:rsidR="16939C87" w:rsidP="16939C87" w:rsidRDefault="16939C87" w14:paraId="64838799" w14:textId="6064F827">
      <w:pPr>
        <w:pStyle w:val="Heading1"/>
        <w:rPr>
          <w:b/>
          <w:bCs/>
          <w:color w:val="1B3A6B"/>
          <w:sz w:val="28"/>
          <w:szCs w:val="28"/>
        </w:rPr>
      </w:pPr>
    </w:p>
    <w:p w:rsidR="00E572C0" w:rsidP="601E3E54" w:rsidRDefault="111FD6D9" w14:paraId="2B3F63FD" w14:textId="4109249F">
      <w:pPr>
        <w:pStyle w:val="Heading1"/>
        <w:keepNext/>
        <w:spacing w:before="380" w:after="170"/>
        <w:rPr>
          <w:b/>
          <w:bCs/>
          <w:color w:val="1B3A6B"/>
          <w:sz w:val="28"/>
          <w:szCs w:val="28"/>
        </w:rPr>
      </w:pPr>
      <w:bookmarkStart w:name="_Toc239750748" w:id="91"/>
      <w:r w:rsidRPr="601E3E54">
        <w:rPr>
          <w:b/>
          <w:bCs/>
          <w:color w:val="1B3A6B"/>
          <w:sz w:val="28"/>
          <w:szCs w:val="28"/>
        </w:rPr>
        <w:t>8.  What this book claims, and what it does not</w:t>
      </w:r>
      <w:bookmarkEnd w:id="91"/>
    </w:p>
    <w:p w:rsidR="00E572C0" w:rsidRDefault="000223B3" w14:paraId="39EBB7AE" w14:textId="77777777">
      <w:r>
        <w:t xml:space="preserve">A book of failures is easy to write badly.  The temptation is to imply that every project would have gone well with better information, and no reader in the industry believes that.  </w:t>
      </w:r>
      <w:proofErr w:type="gramStart"/>
      <w:r>
        <w:t>So</w:t>
      </w:r>
      <w:proofErr w:type="gramEnd"/>
      <w:r>
        <w:t xml:space="preserve"> the boundary is set here explicitly, and it should be quoted whenever this book is used in a proposal or a presentation.</w:t>
      </w:r>
    </w:p>
    <w:p w:rsidR="00E572C0" w:rsidP="0025263B" w:rsidRDefault="111FD6D9" w14:paraId="22F24EBA" w14:textId="77777777">
      <w:pPr>
        <w:pStyle w:val="Heading2"/>
      </w:pPr>
      <w:bookmarkStart w:name="_Toc239750749" w:id="92"/>
      <w:r>
        <w:t>4 claims this book supports</w:t>
      </w:r>
      <w:bookmarkEnd w:id="92"/>
    </w:p>
    <w:p w:rsidR="00E572C0" w:rsidP="16939C87" w:rsidRDefault="000223B3" w14:paraId="44C2F81B" w14:textId="77777777">
      <w:pPr>
        <w:pStyle w:val="ListParagraph"/>
        <w:numPr>
          <w:ilvl w:val="0"/>
          <w:numId w:val="23"/>
        </w:numPr>
        <w:spacing w:after="100" w:line="276" w:lineRule="auto"/>
        <w:rPr>
          <w:sz w:val="21"/>
          <w:szCs w:val="21"/>
        </w:rPr>
      </w:pPr>
      <w:r w:rsidRPr="16939C87">
        <w:rPr>
          <w:b/>
          <w:bCs/>
          <w:sz w:val="21"/>
          <w:szCs w:val="21"/>
        </w:rPr>
        <w:t xml:space="preserve">Information and decision failure is a documented contributing cause in </w:t>
      </w:r>
      <w:proofErr w:type="gramStart"/>
      <w:r w:rsidRPr="16939C87">
        <w:rPr>
          <w:b/>
          <w:bCs/>
          <w:sz w:val="21"/>
          <w:szCs w:val="21"/>
        </w:rPr>
        <w:t>the large majority of</w:t>
      </w:r>
      <w:proofErr w:type="gramEnd"/>
      <w:r w:rsidRPr="16939C87">
        <w:rPr>
          <w:b/>
          <w:bCs/>
          <w:sz w:val="21"/>
          <w:szCs w:val="21"/>
        </w:rPr>
        <w:t xml:space="preserve"> Canadian public sector reports on capital projects and asset portfolios.</w:t>
      </w:r>
      <w:r w:rsidRPr="16939C87">
        <w:rPr>
          <w:sz w:val="21"/>
          <w:szCs w:val="21"/>
        </w:rPr>
        <w:t xml:space="preserve">  81.8 per cent of 110, with a floor of 57.3 per cent if every uncertain entry were coded the other way.</w:t>
      </w:r>
    </w:p>
    <w:p w:rsidR="00E572C0" w:rsidP="16939C87" w:rsidRDefault="000223B3" w14:paraId="06B5090A" w14:textId="77777777">
      <w:pPr>
        <w:pStyle w:val="ListParagraph"/>
        <w:numPr>
          <w:ilvl w:val="0"/>
          <w:numId w:val="23"/>
        </w:numPr>
        <w:spacing w:after="100" w:line="276" w:lineRule="auto"/>
        <w:rPr>
          <w:sz w:val="21"/>
          <w:szCs w:val="21"/>
        </w:rPr>
      </w:pPr>
      <w:r w:rsidRPr="16939C87">
        <w:rPr>
          <w:b/>
          <w:bCs/>
          <w:sz w:val="21"/>
          <w:szCs w:val="21"/>
        </w:rPr>
        <w:t>The pattern is not particular to Canada.</w:t>
      </w:r>
      <w:r w:rsidRPr="16939C87">
        <w:rPr>
          <w:sz w:val="21"/>
          <w:szCs w:val="21"/>
        </w:rPr>
        <w:t xml:space="preserve">  85.0 per cent across 20 international reports coded identically, z equals 0.34 against the Canadian rate.</w:t>
      </w:r>
    </w:p>
    <w:p w:rsidR="00E572C0" w:rsidP="16939C87" w:rsidRDefault="000223B3" w14:paraId="6A288751" w14:textId="77777777">
      <w:pPr>
        <w:pStyle w:val="ListParagraph"/>
        <w:numPr>
          <w:ilvl w:val="0"/>
          <w:numId w:val="23"/>
        </w:numPr>
        <w:spacing w:after="100" w:line="276" w:lineRule="auto"/>
        <w:rPr>
          <w:sz w:val="21"/>
          <w:szCs w:val="21"/>
        </w:rPr>
      </w:pPr>
      <w:r w:rsidRPr="16939C87">
        <w:rPr>
          <w:b/>
          <w:bCs/>
          <w:sz w:val="21"/>
          <w:szCs w:val="21"/>
        </w:rPr>
        <w:t>The most common failures are governance failures, not technology failures.</w:t>
      </w:r>
      <w:r w:rsidRPr="16939C87">
        <w:rPr>
          <w:sz w:val="21"/>
          <w:szCs w:val="21"/>
        </w:rPr>
        <w:t xml:space="preserve">  Reporting at 38.2 per cent, decision rights at 36.4 per cent, the decision record at 34.5 per cent and lifecycle funding at 34.5 per cent are the top 4.  Asset and condition information, the most obviously technical cause, is fifth at 29.1 per cent.</w:t>
      </w:r>
    </w:p>
    <w:p w:rsidR="00E572C0" w:rsidP="16939C87" w:rsidRDefault="000223B3" w14:paraId="2FDC2198" w14:textId="77777777">
      <w:pPr>
        <w:pStyle w:val="ListParagraph"/>
        <w:numPr>
          <w:ilvl w:val="0"/>
          <w:numId w:val="23"/>
        </w:numPr>
        <w:spacing w:after="100" w:line="276" w:lineRule="auto"/>
        <w:rPr>
          <w:sz w:val="21"/>
          <w:szCs w:val="21"/>
        </w:rPr>
      </w:pPr>
      <w:r w:rsidRPr="16939C87">
        <w:rPr>
          <w:b/>
          <w:bCs/>
          <w:sz w:val="21"/>
          <w:szCs w:val="21"/>
        </w:rPr>
        <w:t>These failures are addressable before commitment.</w:t>
      </w:r>
      <w:r w:rsidRPr="16939C87">
        <w:rPr>
          <w:sz w:val="21"/>
          <w:szCs w:val="21"/>
        </w:rPr>
        <w:t xml:space="preserve">  Every case in section 6 names the Clarity Compass services that answer the findings the report made, and in each case those services operate at the decision stage rather than the construction stage.</w:t>
      </w:r>
    </w:p>
    <w:p w:rsidR="00E572C0" w:rsidP="0025263B" w:rsidRDefault="111FD6D9" w14:paraId="2B017EAA" w14:textId="77777777">
      <w:pPr>
        <w:pStyle w:val="Heading2"/>
      </w:pPr>
      <w:bookmarkStart w:name="_Toc239750750" w:id="93"/>
      <w:r>
        <w:t>4 claims this book does not support</w:t>
      </w:r>
      <w:bookmarkEnd w:id="93"/>
    </w:p>
    <w:p w:rsidR="00E572C0" w:rsidP="16939C87" w:rsidRDefault="000223B3" w14:paraId="73650D4E" w14:textId="77777777">
      <w:pPr>
        <w:pStyle w:val="ListParagraph"/>
        <w:numPr>
          <w:ilvl w:val="0"/>
          <w:numId w:val="40"/>
        </w:numPr>
        <w:spacing w:after="100" w:line="276" w:lineRule="auto"/>
        <w:rPr>
          <w:sz w:val="21"/>
          <w:szCs w:val="21"/>
        </w:rPr>
      </w:pPr>
      <w:r w:rsidRPr="16939C87">
        <w:rPr>
          <w:b/>
          <w:bCs/>
          <w:sz w:val="21"/>
          <w:szCs w:val="21"/>
        </w:rPr>
        <w:t>That most Canadian capital projects fail.</w:t>
      </w:r>
      <w:r w:rsidRPr="16939C87">
        <w:rPr>
          <w:sz w:val="21"/>
          <w:szCs w:val="21"/>
        </w:rPr>
        <w:t xml:space="preserve">  Oversight bodies select what to examine.  This is a census of reports, not of projects, and the register carries a separate and more careful estimate of the base rate.</w:t>
      </w:r>
    </w:p>
    <w:p w:rsidR="00E572C0" w:rsidP="16939C87" w:rsidRDefault="000223B3" w14:paraId="06BC6978" w14:textId="77777777">
      <w:pPr>
        <w:pStyle w:val="ListParagraph"/>
        <w:numPr>
          <w:ilvl w:val="0"/>
          <w:numId w:val="40"/>
        </w:numPr>
        <w:spacing w:after="100" w:line="276" w:lineRule="auto"/>
        <w:rPr>
          <w:sz w:val="21"/>
          <w:szCs w:val="21"/>
        </w:rPr>
      </w:pPr>
      <w:r w:rsidRPr="16939C87">
        <w:rPr>
          <w:b/>
          <w:bCs/>
          <w:sz w:val="21"/>
          <w:szCs w:val="21"/>
        </w:rPr>
        <w:t>That the cost figures can be added up.</w:t>
      </w:r>
      <w:r w:rsidRPr="16939C87">
        <w:rPr>
          <w:sz w:val="21"/>
          <w:szCs w:val="21"/>
        </w:rPr>
        <w:t xml:space="preserve">  Each report states its own numbers against its own baseline.  The register forbids totalling them and so does this book.</w:t>
      </w:r>
    </w:p>
    <w:p w:rsidR="00E572C0" w:rsidP="16939C87" w:rsidRDefault="000223B3" w14:paraId="0526C516" w14:textId="77777777">
      <w:pPr>
        <w:pStyle w:val="ListParagraph"/>
        <w:numPr>
          <w:ilvl w:val="0"/>
          <w:numId w:val="40"/>
        </w:numPr>
        <w:spacing w:after="100" w:line="276" w:lineRule="auto"/>
        <w:rPr>
          <w:sz w:val="21"/>
          <w:szCs w:val="21"/>
        </w:rPr>
      </w:pPr>
      <w:r w:rsidRPr="16939C87">
        <w:rPr>
          <w:b/>
          <w:bCs/>
          <w:sz w:val="21"/>
          <w:szCs w:val="21"/>
        </w:rPr>
        <w:t>That a Clarity Builders engagement would have delivered any of these projects on time and on budget.</w:t>
      </w:r>
      <w:r w:rsidRPr="16939C87">
        <w:rPr>
          <w:sz w:val="21"/>
          <w:szCs w:val="21"/>
        </w:rPr>
        <w:t xml:space="preserve">  Several were hurt by things information discipline does not touch.  Those are named in each case.</w:t>
      </w:r>
    </w:p>
    <w:p w:rsidR="00E572C0" w:rsidP="16939C87" w:rsidRDefault="000223B3" w14:paraId="3B63A214" w14:textId="77777777">
      <w:pPr>
        <w:pStyle w:val="ListParagraph"/>
        <w:numPr>
          <w:ilvl w:val="0"/>
          <w:numId w:val="40"/>
        </w:numPr>
        <w:spacing w:after="100" w:line="276" w:lineRule="auto"/>
        <w:rPr>
          <w:sz w:val="21"/>
          <w:szCs w:val="21"/>
        </w:rPr>
      </w:pPr>
      <w:r w:rsidRPr="16939C87">
        <w:rPr>
          <w:b/>
          <w:bCs/>
          <w:sz w:val="21"/>
          <w:szCs w:val="21"/>
        </w:rPr>
        <w:t>That People is a minor dimension because only 2 cases carry it.</w:t>
      </w:r>
      <w:r w:rsidRPr="16939C87">
        <w:rPr>
          <w:sz w:val="21"/>
          <w:szCs w:val="21"/>
        </w:rPr>
        <w:t xml:space="preserve">  Capability appears in 7.3 per cent of the Canadian register because auditors examine records and </w:t>
      </w:r>
      <w:proofErr w:type="gramStart"/>
      <w:r w:rsidRPr="16939C87">
        <w:rPr>
          <w:sz w:val="21"/>
          <w:szCs w:val="21"/>
        </w:rPr>
        <w:t>systems, and</w:t>
      </w:r>
      <w:proofErr w:type="gramEnd"/>
      <w:r w:rsidRPr="16939C87">
        <w:rPr>
          <w:sz w:val="21"/>
          <w:szCs w:val="21"/>
        </w:rPr>
        <w:t xml:space="preserve"> rarely examine whether the team running a project knew what it was doing.  That is a limit of what oversight reports look at, not evidence about how much capability matters.</w:t>
      </w:r>
    </w:p>
    <w:p w:rsidR="00E572C0" w:rsidP="601E3E54" w:rsidRDefault="111FD6D9" w14:paraId="784D9EDF" w14:textId="77777777">
      <w:pPr>
        <w:pStyle w:val="Heading1"/>
        <w:keepNext/>
        <w:spacing w:before="380" w:after="170"/>
        <w:rPr>
          <w:b/>
          <w:bCs/>
          <w:color w:val="1B3A6B"/>
          <w:sz w:val="28"/>
          <w:szCs w:val="28"/>
        </w:rPr>
      </w:pPr>
      <w:bookmarkStart w:name="_Toc239750751" w:id="94"/>
      <w:r w:rsidRPr="601E3E54">
        <w:rPr>
          <w:b/>
          <w:bCs/>
          <w:color w:val="1B3A6B"/>
          <w:sz w:val="28"/>
          <w:szCs w:val="28"/>
        </w:rPr>
        <w:t>9.  What an owner should do with this</w:t>
      </w:r>
      <w:bookmarkEnd w:id="94"/>
    </w:p>
    <w:p w:rsidR="00E572C0" w:rsidRDefault="000223B3" w14:paraId="54D4C766" w14:textId="77777777">
      <w:r>
        <w:t>The pattern in this book is consistent enough to be useful and general enough to be uncomfortable.  An owner reading it will recognise 2 or 3 of the causes in their own organization, and the reasonable next question is how far along that road they already are.</w:t>
      </w:r>
    </w:p>
    <w:p w:rsidR="00E572C0" w:rsidRDefault="000223B3" w14:paraId="01F26D99" w14:textId="77777777">
      <w:r>
        <w:t>That question is answerable and it does not require an act of faith.  The Grounded Diagnostic assesses an organization across 5 dimensions and 44 segments, against the same cause set the register uses, and it produces a documented current state, a target state and the evidence to support both.</w:t>
      </w:r>
    </w:p>
    <w:p w:rsidR="00E572C0" w:rsidP="2787658A" w:rsidRDefault="000223B3" w14:paraId="4C633C61" w14:textId="224243DC">
      <w:pPr>
        <w:pStyle w:val="Heading2"/>
        <w:keepNext/>
        <w:spacing w:after="50"/>
      </w:pPr>
      <w:r w:rsidR="47F82EE6">
        <w:rPr/>
        <w:t>The 3 things Clarity Builders would say to an owner reading this</w:t>
      </w:r>
    </w:p>
    <w:p w:rsidR="00E572C0" w:rsidRDefault="000223B3" w14:paraId="16103F1E" w14:textId="77777777">
      <w:pPr>
        <w:pBdr>
          <w:top w:val="single" w:color="E2E8F0" w:sz="6" w:space="0"/>
          <w:left w:val="single" w:color="E2E8F0" w:sz="24" w:space="0"/>
          <w:bottom w:val="single" w:color="E2E8F0" w:sz="6" w:space="0"/>
          <w:right w:val="single" w:color="E2E8F0" w:sz="24" w:space="0"/>
        </w:pBdr>
        <w:shd w:val="clear" w:color="auto" w:fill="E2E8F0"/>
        <w:spacing w:after="90"/>
      </w:pPr>
      <w:r>
        <w:rPr>
          <w:sz w:val="21"/>
          <w:szCs w:val="21"/>
        </w:rPr>
        <w:t>1.  Think of this work as insurance on the decision, not as a technology project.  In 4 out of 5 of the reports in the register, the information failure was already in place before the problem appeared.  The money is not spent on software.  It is spent on knowing what you are committing to before you commit.</w:t>
      </w:r>
    </w:p>
    <w:p w:rsidR="00E572C0" w:rsidRDefault="000223B3" w14:paraId="08521F45" w14:textId="77777777">
      <w:pPr>
        <w:pBdr>
          <w:top w:val="single" w:color="E2E8F0" w:sz="6" w:space="0"/>
          <w:left w:val="single" w:color="E2E8F0" w:sz="24" w:space="0"/>
          <w:bottom w:val="single" w:color="E2E8F0" w:sz="6" w:space="0"/>
          <w:right w:val="single" w:color="E2E8F0" w:sz="24" w:space="0"/>
        </w:pBdr>
        <w:shd w:val="clear" w:color="auto" w:fill="E2E8F0"/>
        <w:spacing w:after="90"/>
      </w:pPr>
      <w:r>
        <w:rPr>
          <w:sz w:val="21"/>
          <w:szCs w:val="21"/>
        </w:rPr>
        <w:t>2.  You are not being asked to take our word for the pattern.  130 reports, every one of them public, every finding quoted, every code applied only where the report itself makes the finding.  The register is open to a client’s own review.</w:t>
      </w:r>
    </w:p>
    <w:p w:rsidR="00E572C0" w:rsidRDefault="000223B3" w14:paraId="5186447A" w14:textId="77777777">
      <w:pPr>
        <w:pBdr>
          <w:top w:val="single" w:color="E2E8F0" w:sz="6" w:space="0"/>
          <w:left w:val="single" w:color="E2E8F0" w:sz="24" w:space="0"/>
          <w:bottom w:val="single" w:color="E2E8F0" w:sz="6" w:space="0"/>
          <w:right w:val="single" w:color="E2E8F0" w:sz="24" w:space="0"/>
        </w:pBdr>
        <w:shd w:val="clear" w:color="auto" w:fill="E2E8F0"/>
        <w:spacing w:after="210"/>
      </w:pPr>
      <w:r w:rsidRPr="16939C87">
        <w:rPr>
          <w:sz w:val="21"/>
          <w:szCs w:val="21"/>
        </w:rPr>
        <w:t>3.  We would tell you how much you can save, but there is a good chance your own costs are off.  That is not a rhetorical point.  It is the most common finding in this book.  The Grounded Diagnostic is where you get the evidence your organization needs to build a plan and track the benefits against it.</w:t>
      </w:r>
    </w:p>
    <w:p w:rsidR="16939C87" w:rsidP="16939C87" w:rsidRDefault="16939C87" w14:paraId="38B69215" w14:textId="06B1E505">
      <w:pPr>
        <w:pStyle w:val="Heading1"/>
        <w:rPr>
          <w:b/>
          <w:bCs/>
          <w:color w:val="1B3A6B"/>
          <w:sz w:val="28"/>
          <w:szCs w:val="28"/>
        </w:rPr>
      </w:pPr>
    </w:p>
    <w:p w:rsidR="00BB500C" w:rsidRDefault="00BB500C" w14:paraId="0B65D7B8" w14:textId="77777777">
      <w:pPr>
        <w:spacing w:after="0" w:line="240" w:lineRule="auto"/>
        <w:rPr>
          <w:b/>
          <w:bCs/>
          <w:color w:val="1B3A6B"/>
          <w:sz w:val="28"/>
          <w:szCs w:val="28"/>
        </w:rPr>
      </w:pPr>
      <w:bookmarkStart w:name="_Toc239750752" w:id="95"/>
      <w:r>
        <w:rPr>
          <w:b/>
          <w:bCs/>
          <w:color w:val="1B3A6B"/>
          <w:sz w:val="28"/>
          <w:szCs w:val="28"/>
        </w:rPr>
        <w:br w:type="page"/>
      </w:r>
    </w:p>
    <w:p w:rsidR="00E572C0" w:rsidP="601E3E54" w:rsidRDefault="111FD6D9" w14:paraId="71F4013D" w14:textId="332772A4">
      <w:pPr>
        <w:pStyle w:val="Heading1"/>
        <w:keepNext/>
        <w:spacing w:before="380" w:after="170"/>
        <w:rPr>
          <w:b/>
          <w:bCs/>
          <w:color w:val="1B3A6B"/>
          <w:sz w:val="28"/>
          <w:szCs w:val="28"/>
        </w:rPr>
      </w:pPr>
      <w:r w:rsidRPr="601E3E54">
        <w:rPr>
          <w:b/>
          <w:bCs/>
          <w:color w:val="1B3A6B"/>
          <w:sz w:val="28"/>
          <w:szCs w:val="28"/>
        </w:rPr>
        <w:t>Appendix A.  The cause codes</w:t>
      </w:r>
      <w:bookmarkEnd w:id="95"/>
    </w:p>
    <w:p w:rsidR="00E572C0" w:rsidRDefault="000223B3" w14:paraId="38E06EC8" w14:textId="77777777">
      <w:r>
        <w:t>The 15 codes below are the full coding set applied to all 130 register entries.  A report can carry any number of them.  Codes are applied only where the report itself makes the finding.</w:t>
      </w:r>
    </w:p>
    <w:tbl>
      <w:tblPr>
        <w:tblW w:w="1024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 w:type="dxa"/>
          <w:right w:w="10" w:type="dxa"/>
        </w:tblCellMar>
        <w:tblLook w:val="0000" w:firstRow="0" w:lastRow="0" w:firstColumn="0" w:lastColumn="0" w:noHBand="0" w:noVBand="0"/>
      </w:tblPr>
      <w:tblGrid>
        <w:gridCol w:w="900"/>
        <w:gridCol w:w="5100"/>
        <w:gridCol w:w="1680"/>
        <w:gridCol w:w="2560"/>
      </w:tblGrid>
      <w:tr w:rsidR="00E572C0" w:rsidTr="61EC1E07" w14:paraId="51FA0AAC" w14:textId="77777777">
        <w:trPr>
          <w:cantSplit/>
          <w:tblHeader/>
        </w:trPr>
        <w:tc>
          <w:tcPr>
            <w:tcW w:w="90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1506BE9C" w14:textId="77777777">
            <w:pPr>
              <w:spacing w:after="0" w:line="255" w:lineRule="auto"/>
              <w:jc w:val="center"/>
            </w:pPr>
            <w:r>
              <w:rPr>
                <w:b/>
                <w:bCs/>
                <w:caps/>
                <w:color w:val="FFFFFF"/>
                <w:spacing w:val="16"/>
                <w:sz w:val="18"/>
                <w:szCs w:val="18"/>
              </w:rPr>
              <w:t>Code</w:t>
            </w:r>
          </w:p>
        </w:tc>
        <w:tc>
          <w:tcPr>
            <w:tcW w:w="510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3ECB12E1" w14:textId="77777777">
            <w:pPr>
              <w:spacing w:after="0" w:line="255" w:lineRule="auto"/>
              <w:jc w:val="center"/>
            </w:pPr>
            <w:r>
              <w:rPr>
                <w:b/>
                <w:bCs/>
                <w:caps/>
                <w:color w:val="FFFFFF"/>
                <w:spacing w:val="16"/>
                <w:sz w:val="18"/>
                <w:szCs w:val="18"/>
              </w:rPr>
              <w:t>Cause</w:t>
            </w:r>
          </w:p>
        </w:tc>
        <w:tc>
          <w:tcPr>
            <w:tcW w:w="168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FA02206" w14:textId="77777777">
            <w:pPr>
              <w:spacing w:after="0" w:line="255" w:lineRule="auto"/>
              <w:jc w:val="center"/>
            </w:pPr>
            <w:r>
              <w:rPr>
                <w:b/>
                <w:bCs/>
                <w:caps/>
                <w:color w:val="FFFFFF"/>
                <w:spacing w:val="16"/>
                <w:sz w:val="18"/>
                <w:szCs w:val="18"/>
              </w:rPr>
              <w:t>Share of 110</w:t>
            </w:r>
          </w:p>
        </w:tc>
        <w:tc>
          <w:tcPr>
            <w:tcW w:w="2560" w:type="dxa"/>
            <w:tcBorders>
              <w:top w:val="none" w:color="000000" w:themeColor="text1" w:sz="4"/>
              <w:left w:val="none" w:color="000000" w:themeColor="text1" w:sz="4"/>
              <w:bottom w:val="none" w:color="000000" w:themeColor="text1" w:sz="4"/>
              <w:right w:val="none" w:color="000000" w:themeColor="text1" w:sz="4"/>
            </w:tcBorders>
            <w:shd w:val="clear" w:color="auto" w:fill="1B3A6B"/>
            <w:tcMar>
              <w:top w:w="75" w:type="dxa"/>
              <w:left w:w="110" w:type="dxa"/>
              <w:bottom w:w="75" w:type="dxa"/>
              <w:right w:w="110" w:type="dxa"/>
            </w:tcMar>
          </w:tcPr>
          <w:p w:rsidR="00E572C0" w:rsidRDefault="000223B3" w14:paraId="0D460352" w14:textId="77777777">
            <w:pPr>
              <w:spacing w:after="0" w:line="255" w:lineRule="auto"/>
              <w:jc w:val="center"/>
            </w:pPr>
            <w:r>
              <w:rPr>
                <w:b/>
                <w:bCs/>
                <w:caps/>
                <w:color w:val="FFFFFF"/>
                <w:spacing w:val="16"/>
                <w:sz w:val="18"/>
                <w:szCs w:val="18"/>
              </w:rPr>
              <w:t>CB dimension</w:t>
            </w:r>
          </w:p>
        </w:tc>
      </w:tr>
      <w:tr w:rsidR="00E572C0" w:rsidTr="61EC1E07" w14:paraId="41927015" w14:textId="77777777">
        <w:trPr>
          <w:cantSplit/>
        </w:trPr>
        <w:tc>
          <w:tcPr>
            <w:tcW w:w="90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16939C87" w:rsidRDefault="000223B3" w14:paraId="007856EF" w14:textId="77777777">
            <w:pPr>
              <w:spacing w:after="0" w:line="255" w:lineRule="auto"/>
              <w:jc w:val="center"/>
            </w:pPr>
            <w:r w:rsidRPr="16939C87">
              <w:rPr>
                <w:b/>
                <w:bCs/>
                <w:sz w:val="18"/>
                <w:szCs w:val="18"/>
              </w:rPr>
              <w:t>C01</w:t>
            </w:r>
          </w:p>
        </w:tc>
        <w:tc>
          <w:tcPr>
            <w:tcW w:w="510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61EC1E07" w:rsidRDefault="000223B3" w14:paraId="23ABB843" w14:textId="77777777">
            <w:pPr>
              <w:spacing w:after="0" w:line="255" w:lineRule="auto"/>
              <w:jc w:val="left"/>
            </w:pPr>
            <w:r w:rsidRPr="61EC1E07" w:rsidR="2FFD9D18">
              <w:rPr>
                <w:sz w:val="18"/>
                <w:szCs w:val="18"/>
              </w:rPr>
              <w:t>Scope, requirements or design not settled before commitment</w:t>
            </w:r>
          </w:p>
        </w:tc>
        <w:tc>
          <w:tcPr>
            <w:tcW w:w="168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16939C87" w:rsidRDefault="000223B3" w14:paraId="0DC8A6FB" w14:textId="77777777">
            <w:pPr>
              <w:spacing w:after="0" w:line="255" w:lineRule="auto"/>
              <w:jc w:val="center"/>
            </w:pPr>
            <w:r w:rsidRPr="16939C87">
              <w:rPr>
                <w:b/>
                <w:bCs/>
                <w:color w:val="B85C30"/>
                <w:sz w:val="18"/>
                <w:szCs w:val="18"/>
              </w:rPr>
              <w:t>29.1%</w:t>
            </w:r>
          </w:p>
        </w:tc>
        <w:tc>
          <w:tcPr>
            <w:tcW w:w="2560" w:type="dxa"/>
            <w:tcBorders>
              <w:top w:val="none" w:color="000000" w:themeColor="text1" w:sz="4"/>
            </w:tcBorders>
            <w:shd w:val="clear" w:color="auto" w:fill="FFFFFF" w:themeFill="background1"/>
            <w:tcMar>
              <w:top w:w="75" w:type="dxa"/>
              <w:left w:w="110" w:type="dxa"/>
              <w:bottom w:w="75" w:type="dxa"/>
              <w:right w:w="110" w:type="dxa"/>
            </w:tcMar>
            <w:vAlign w:val="center"/>
          </w:tcPr>
          <w:p w:rsidR="00E572C0" w:rsidP="2787658A" w:rsidRDefault="000223B3" w14:paraId="65BA927B" w14:textId="77777777">
            <w:pPr>
              <w:spacing w:after="0" w:line="255" w:lineRule="auto"/>
              <w:jc w:val="center"/>
            </w:pPr>
            <w:r w:rsidRPr="2787658A" w:rsidR="47F82EE6">
              <w:rPr>
                <w:sz w:val="18"/>
                <w:szCs w:val="18"/>
              </w:rPr>
              <w:t>Process</w:t>
            </w:r>
          </w:p>
        </w:tc>
      </w:tr>
      <w:tr w:rsidR="00E572C0" w:rsidTr="61EC1E07" w14:paraId="31C671F8" w14:textId="77777777">
        <w:trPr>
          <w:cantSplit/>
        </w:trPr>
        <w:tc>
          <w:tcPr>
            <w:tcW w:w="900" w:type="dxa"/>
            <w:shd w:val="clear" w:color="auto" w:fill="F2F4F7"/>
            <w:tcMar>
              <w:top w:w="75" w:type="dxa"/>
              <w:left w:w="110" w:type="dxa"/>
              <w:bottom w:w="75" w:type="dxa"/>
              <w:right w:w="110" w:type="dxa"/>
            </w:tcMar>
            <w:vAlign w:val="center"/>
          </w:tcPr>
          <w:p w:rsidR="00E572C0" w:rsidP="16939C87" w:rsidRDefault="000223B3" w14:paraId="29E2AD4C" w14:textId="77777777">
            <w:pPr>
              <w:spacing w:after="0" w:line="255" w:lineRule="auto"/>
              <w:jc w:val="center"/>
            </w:pPr>
            <w:r w:rsidRPr="16939C87">
              <w:rPr>
                <w:b/>
                <w:bCs/>
                <w:sz w:val="18"/>
                <w:szCs w:val="18"/>
              </w:rPr>
              <w:t>C02</w:t>
            </w:r>
          </w:p>
        </w:tc>
        <w:tc>
          <w:tcPr>
            <w:tcW w:w="5100" w:type="dxa"/>
            <w:shd w:val="clear" w:color="auto" w:fill="F2F4F7"/>
            <w:tcMar>
              <w:top w:w="75" w:type="dxa"/>
              <w:left w:w="110" w:type="dxa"/>
              <w:bottom w:w="75" w:type="dxa"/>
              <w:right w:w="110" w:type="dxa"/>
            </w:tcMar>
            <w:vAlign w:val="center"/>
          </w:tcPr>
          <w:p w:rsidR="00E572C0" w:rsidP="61EC1E07" w:rsidRDefault="000223B3" w14:paraId="781F0403" w14:textId="77777777">
            <w:pPr>
              <w:spacing w:after="0" w:line="255" w:lineRule="auto"/>
              <w:jc w:val="left"/>
            </w:pPr>
            <w:r w:rsidRPr="61EC1E07" w:rsidR="2FFD9D18">
              <w:rPr>
                <w:sz w:val="18"/>
                <w:szCs w:val="18"/>
              </w:rPr>
              <w:t>Cost estimate optimism, contingency or risk not priced</w:t>
            </w:r>
          </w:p>
        </w:tc>
        <w:tc>
          <w:tcPr>
            <w:tcW w:w="1680" w:type="dxa"/>
            <w:shd w:val="clear" w:color="auto" w:fill="F2F4F7"/>
            <w:tcMar>
              <w:top w:w="75" w:type="dxa"/>
              <w:left w:w="110" w:type="dxa"/>
              <w:bottom w:w="75" w:type="dxa"/>
              <w:right w:w="110" w:type="dxa"/>
            </w:tcMar>
            <w:vAlign w:val="center"/>
          </w:tcPr>
          <w:p w:rsidR="00E572C0" w:rsidP="16939C87" w:rsidRDefault="000223B3" w14:paraId="58E9EB43" w14:textId="77777777">
            <w:pPr>
              <w:spacing w:after="0" w:line="255" w:lineRule="auto"/>
              <w:jc w:val="center"/>
            </w:pPr>
            <w:r w:rsidRPr="16939C87">
              <w:rPr>
                <w:b/>
                <w:bCs/>
                <w:color w:val="B85C30"/>
                <w:sz w:val="18"/>
                <w:szCs w:val="18"/>
              </w:rPr>
              <w:t>20.0%</w:t>
            </w:r>
          </w:p>
        </w:tc>
        <w:tc>
          <w:tcPr>
            <w:tcW w:w="2560" w:type="dxa"/>
            <w:shd w:val="clear" w:color="auto" w:fill="F2F4F7"/>
            <w:tcMar>
              <w:top w:w="75" w:type="dxa"/>
              <w:left w:w="110" w:type="dxa"/>
              <w:bottom w:w="75" w:type="dxa"/>
              <w:right w:w="110" w:type="dxa"/>
            </w:tcMar>
            <w:vAlign w:val="center"/>
          </w:tcPr>
          <w:p w:rsidR="00E572C0" w:rsidP="2787658A" w:rsidRDefault="000223B3" w14:paraId="20F35311" w14:textId="77777777">
            <w:pPr>
              <w:spacing w:after="0" w:line="255" w:lineRule="auto"/>
              <w:jc w:val="center"/>
            </w:pPr>
            <w:r w:rsidRPr="2787658A" w:rsidR="47F82EE6">
              <w:rPr>
                <w:sz w:val="18"/>
                <w:szCs w:val="18"/>
              </w:rPr>
              <w:t>Process</w:t>
            </w:r>
          </w:p>
        </w:tc>
      </w:tr>
      <w:tr w:rsidR="00E572C0" w:rsidTr="61EC1E07" w14:paraId="063F187D" w14:textId="77777777">
        <w:trPr>
          <w:cantSplit/>
        </w:trPr>
        <w:tc>
          <w:tcPr>
            <w:tcW w:w="900" w:type="dxa"/>
            <w:shd w:val="clear" w:color="auto" w:fill="FFFFFF" w:themeFill="background1"/>
            <w:tcMar>
              <w:top w:w="75" w:type="dxa"/>
              <w:left w:w="110" w:type="dxa"/>
              <w:bottom w:w="75" w:type="dxa"/>
              <w:right w:w="110" w:type="dxa"/>
            </w:tcMar>
            <w:vAlign w:val="center"/>
          </w:tcPr>
          <w:p w:rsidR="00E572C0" w:rsidP="16939C87" w:rsidRDefault="000223B3" w14:paraId="250EF2D0" w14:textId="77777777">
            <w:pPr>
              <w:spacing w:after="0" w:line="255" w:lineRule="auto"/>
              <w:jc w:val="center"/>
            </w:pPr>
            <w:r w:rsidRPr="16939C87">
              <w:rPr>
                <w:b/>
                <w:bCs/>
                <w:sz w:val="18"/>
                <w:szCs w:val="18"/>
              </w:rPr>
              <w:t>C03</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4985E67C" w14:textId="77777777">
            <w:pPr>
              <w:spacing w:after="0" w:line="255" w:lineRule="auto"/>
              <w:jc w:val="left"/>
            </w:pPr>
            <w:r w:rsidRPr="61EC1E07" w:rsidR="2FFD9D18">
              <w:rPr>
                <w:sz w:val="18"/>
                <w:szCs w:val="18"/>
              </w:rPr>
              <w:t>Schedule optimism or unrealistic baseline</w:t>
            </w:r>
          </w:p>
        </w:tc>
        <w:tc>
          <w:tcPr>
            <w:tcW w:w="1680" w:type="dxa"/>
            <w:shd w:val="clear" w:color="auto" w:fill="FFFFFF" w:themeFill="background1"/>
            <w:tcMar>
              <w:top w:w="75" w:type="dxa"/>
              <w:left w:w="110" w:type="dxa"/>
              <w:bottom w:w="75" w:type="dxa"/>
              <w:right w:w="110" w:type="dxa"/>
            </w:tcMar>
            <w:vAlign w:val="center"/>
          </w:tcPr>
          <w:p w:rsidR="00E572C0" w:rsidP="16939C87" w:rsidRDefault="000223B3" w14:paraId="30E8037B" w14:textId="77777777">
            <w:pPr>
              <w:spacing w:after="0" w:line="255" w:lineRule="auto"/>
              <w:jc w:val="center"/>
            </w:pPr>
            <w:r w:rsidRPr="16939C87">
              <w:rPr>
                <w:b/>
                <w:bCs/>
                <w:color w:val="B85C30"/>
                <w:sz w:val="18"/>
                <w:szCs w:val="18"/>
              </w:rPr>
              <w:t>9.1%</w:t>
            </w:r>
          </w:p>
        </w:tc>
        <w:tc>
          <w:tcPr>
            <w:tcW w:w="2560" w:type="dxa"/>
            <w:shd w:val="clear" w:color="auto" w:fill="FFFFFF" w:themeFill="background1"/>
            <w:tcMar>
              <w:top w:w="75" w:type="dxa"/>
              <w:left w:w="110" w:type="dxa"/>
              <w:bottom w:w="75" w:type="dxa"/>
              <w:right w:w="110" w:type="dxa"/>
            </w:tcMar>
            <w:vAlign w:val="center"/>
          </w:tcPr>
          <w:p w:rsidR="00E572C0" w:rsidP="2787658A" w:rsidRDefault="000223B3" w14:paraId="4FDA56C1" w14:textId="77777777">
            <w:pPr>
              <w:spacing w:after="0" w:line="255" w:lineRule="auto"/>
              <w:jc w:val="center"/>
            </w:pPr>
            <w:r w:rsidRPr="2787658A" w:rsidR="47F82EE6">
              <w:rPr>
                <w:sz w:val="18"/>
                <w:szCs w:val="18"/>
              </w:rPr>
              <w:t>Process</w:t>
            </w:r>
          </w:p>
        </w:tc>
      </w:tr>
      <w:tr w:rsidR="00E572C0" w:rsidTr="61EC1E07" w14:paraId="0DE575BA" w14:textId="77777777">
        <w:trPr>
          <w:cantSplit/>
        </w:trPr>
        <w:tc>
          <w:tcPr>
            <w:tcW w:w="900" w:type="dxa"/>
            <w:shd w:val="clear" w:color="auto" w:fill="F2F4F7"/>
            <w:tcMar>
              <w:top w:w="75" w:type="dxa"/>
              <w:left w:w="110" w:type="dxa"/>
              <w:bottom w:w="75" w:type="dxa"/>
              <w:right w:w="110" w:type="dxa"/>
            </w:tcMar>
            <w:vAlign w:val="center"/>
          </w:tcPr>
          <w:p w:rsidR="00E572C0" w:rsidP="16939C87" w:rsidRDefault="000223B3" w14:paraId="3D9B15E1" w14:textId="77777777">
            <w:pPr>
              <w:spacing w:after="0" w:line="255" w:lineRule="auto"/>
              <w:jc w:val="center"/>
            </w:pPr>
            <w:r w:rsidRPr="16939C87">
              <w:rPr>
                <w:b/>
                <w:bCs/>
                <w:sz w:val="18"/>
                <w:szCs w:val="18"/>
              </w:rPr>
              <w:t>C04</w:t>
            </w:r>
          </w:p>
        </w:tc>
        <w:tc>
          <w:tcPr>
            <w:tcW w:w="5100" w:type="dxa"/>
            <w:shd w:val="clear" w:color="auto" w:fill="F2F4F7"/>
            <w:tcMar>
              <w:top w:w="75" w:type="dxa"/>
              <w:left w:w="110" w:type="dxa"/>
              <w:bottom w:w="75" w:type="dxa"/>
              <w:right w:w="110" w:type="dxa"/>
            </w:tcMar>
            <w:vAlign w:val="center"/>
          </w:tcPr>
          <w:p w:rsidR="00E572C0" w:rsidP="61EC1E07" w:rsidRDefault="000223B3" w14:paraId="01A3217F" w14:textId="77777777">
            <w:pPr>
              <w:spacing w:after="0" w:line="255" w:lineRule="auto"/>
              <w:jc w:val="left"/>
            </w:pPr>
            <w:r w:rsidRPr="61EC1E07" w:rsidR="2FFD9D18">
              <w:rPr>
                <w:sz w:val="18"/>
                <w:szCs w:val="18"/>
              </w:rPr>
              <w:t>Governance, roles or decision rights unclear or fragmented</w:t>
            </w:r>
          </w:p>
        </w:tc>
        <w:tc>
          <w:tcPr>
            <w:tcW w:w="1680" w:type="dxa"/>
            <w:shd w:val="clear" w:color="auto" w:fill="F2F4F7"/>
            <w:tcMar>
              <w:top w:w="75" w:type="dxa"/>
              <w:left w:w="110" w:type="dxa"/>
              <w:bottom w:w="75" w:type="dxa"/>
              <w:right w:w="110" w:type="dxa"/>
            </w:tcMar>
            <w:vAlign w:val="center"/>
          </w:tcPr>
          <w:p w:rsidR="00E572C0" w:rsidP="16939C87" w:rsidRDefault="000223B3" w14:paraId="6A48C6EC" w14:textId="77777777">
            <w:pPr>
              <w:spacing w:after="0" w:line="255" w:lineRule="auto"/>
              <w:jc w:val="center"/>
            </w:pPr>
            <w:r w:rsidRPr="16939C87">
              <w:rPr>
                <w:b/>
                <w:bCs/>
                <w:color w:val="B85C30"/>
                <w:sz w:val="18"/>
                <w:szCs w:val="18"/>
              </w:rPr>
              <w:t>36.4%</w:t>
            </w:r>
          </w:p>
        </w:tc>
        <w:tc>
          <w:tcPr>
            <w:tcW w:w="2560" w:type="dxa"/>
            <w:shd w:val="clear" w:color="auto" w:fill="F2F4F7"/>
            <w:tcMar>
              <w:top w:w="75" w:type="dxa"/>
              <w:left w:w="110" w:type="dxa"/>
              <w:bottom w:w="75" w:type="dxa"/>
              <w:right w:w="110" w:type="dxa"/>
            </w:tcMar>
            <w:vAlign w:val="center"/>
          </w:tcPr>
          <w:p w:rsidR="00E572C0" w:rsidP="2787658A" w:rsidRDefault="000223B3" w14:paraId="05043803" w14:textId="77777777">
            <w:pPr>
              <w:spacing w:after="0" w:line="255" w:lineRule="auto"/>
              <w:jc w:val="center"/>
            </w:pPr>
            <w:r w:rsidRPr="2787658A" w:rsidR="47F82EE6">
              <w:rPr>
                <w:sz w:val="18"/>
                <w:szCs w:val="18"/>
              </w:rPr>
              <w:t>Governance</w:t>
            </w:r>
          </w:p>
        </w:tc>
      </w:tr>
      <w:tr w:rsidR="00E572C0" w:rsidTr="61EC1E07" w14:paraId="3C2FC65C" w14:textId="77777777">
        <w:trPr>
          <w:cantSplit/>
        </w:trPr>
        <w:tc>
          <w:tcPr>
            <w:tcW w:w="900" w:type="dxa"/>
            <w:shd w:val="clear" w:color="auto" w:fill="FFFFFF" w:themeFill="background1"/>
            <w:tcMar>
              <w:top w:w="75" w:type="dxa"/>
              <w:left w:w="110" w:type="dxa"/>
              <w:bottom w:w="75" w:type="dxa"/>
              <w:right w:w="110" w:type="dxa"/>
            </w:tcMar>
            <w:vAlign w:val="center"/>
          </w:tcPr>
          <w:p w:rsidR="00E572C0" w:rsidP="16939C87" w:rsidRDefault="000223B3" w14:paraId="36E2219C" w14:textId="77777777">
            <w:pPr>
              <w:spacing w:after="0" w:line="255" w:lineRule="auto"/>
              <w:jc w:val="center"/>
            </w:pPr>
            <w:r w:rsidRPr="16939C87">
              <w:rPr>
                <w:b/>
                <w:bCs/>
                <w:sz w:val="18"/>
                <w:szCs w:val="18"/>
              </w:rPr>
              <w:t>C05</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1C302AA0" w14:textId="77777777">
            <w:pPr>
              <w:spacing w:after="0" w:line="255" w:lineRule="auto"/>
              <w:jc w:val="left"/>
            </w:pPr>
            <w:r w:rsidRPr="61EC1E07" w:rsidR="2FFD9D18">
              <w:rPr>
                <w:sz w:val="18"/>
                <w:szCs w:val="18"/>
              </w:rPr>
              <w:t>Reporting to decision makers incomplete, late or optimistic</w:t>
            </w:r>
          </w:p>
        </w:tc>
        <w:tc>
          <w:tcPr>
            <w:tcW w:w="1680" w:type="dxa"/>
            <w:shd w:val="clear" w:color="auto" w:fill="FFFFFF" w:themeFill="background1"/>
            <w:tcMar>
              <w:top w:w="75" w:type="dxa"/>
              <w:left w:w="110" w:type="dxa"/>
              <w:bottom w:w="75" w:type="dxa"/>
              <w:right w:w="110" w:type="dxa"/>
            </w:tcMar>
            <w:vAlign w:val="center"/>
          </w:tcPr>
          <w:p w:rsidR="00E572C0" w:rsidP="16939C87" w:rsidRDefault="000223B3" w14:paraId="7EE00481" w14:textId="77777777">
            <w:pPr>
              <w:spacing w:after="0" w:line="255" w:lineRule="auto"/>
              <w:jc w:val="center"/>
            </w:pPr>
            <w:r w:rsidRPr="16939C87">
              <w:rPr>
                <w:b/>
                <w:bCs/>
                <w:color w:val="B85C30"/>
                <w:sz w:val="18"/>
                <w:szCs w:val="18"/>
              </w:rPr>
              <w:t>38.2%</w:t>
            </w:r>
          </w:p>
        </w:tc>
        <w:tc>
          <w:tcPr>
            <w:tcW w:w="2560" w:type="dxa"/>
            <w:shd w:val="clear" w:color="auto" w:fill="FFFFFF" w:themeFill="background1"/>
            <w:tcMar>
              <w:top w:w="75" w:type="dxa"/>
              <w:left w:w="110" w:type="dxa"/>
              <w:bottom w:w="75" w:type="dxa"/>
              <w:right w:w="110" w:type="dxa"/>
            </w:tcMar>
            <w:vAlign w:val="center"/>
          </w:tcPr>
          <w:p w:rsidR="00E572C0" w:rsidP="2787658A" w:rsidRDefault="000223B3" w14:paraId="7319B488" w14:textId="77777777">
            <w:pPr>
              <w:spacing w:after="0" w:line="255" w:lineRule="auto"/>
              <w:jc w:val="center"/>
            </w:pPr>
            <w:r w:rsidRPr="2787658A" w:rsidR="47F82EE6">
              <w:rPr>
                <w:sz w:val="18"/>
                <w:szCs w:val="18"/>
              </w:rPr>
              <w:t>Governance</w:t>
            </w:r>
          </w:p>
        </w:tc>
      </w:tr>
      <w:tr w:rsidR="00E572C0" w:rsidTr="61EC1E07" w14:paraId="715BEADB" w14:textId="77777777">
        <w:trPr>
          <w:cantSplit/>
        </w:trPr>
        <w:tc>
          <w:tcPr>
            <w:tcW w:w="900" w:type="dxa"/>
            <w:shd w:val="clear" w:color="auto" w:fill="F2F4F7"/>
            <w:tcMar>
              <w:top w:w="75" w:type="dxa"/>
              <w:left w:w="110" w:type="dxa"/>
              <w:bottom w:w="75" w:type="dxa"/>
              <w:right w:w="110" w:type="dxa"/>
            </w:tcMar>
            <w:vAlign w:val="center"/>
          </w:tcPr>
          <w:p w:rsidR="00E572C0" w:rsidP="16939C87" w:rsidRDefault="000223B3" w14:paraId="0FD98221" w14:textId="77777777">
            <w:pPr>
              <w:spacing w:after="0" w:line="255" w:lineRule="auto"/>
              <w:jc w:val="center"/>
            </w:pPr>
            <w:r w:rsidRPr="16939C87">
              <w:rPr>
                <w:b/>
                <w:bCs/>
                <w:sz w:val="18"/>
                <w:szCs w:val="18"/>
              </w:rPr>
              <w:t>C06</w:t>
            </w:r>
          </w:p>
        </w:tc>
        <w:tc>
          <w:tcPr>
            <w:tcW w:w="5100" w:type="dxa"/>
            <w:shd w:val="clear" w:color="auto" w:fill="F2F4F7"/>
            <w:tcMar>
              <w:top w:w="75" w:type="dxa"/>
              <w:left w:w="110" w:type="dxa"/>
              <w:bottom w:w="75" w:type="dxa"/>
              <w:right w:w="110" w:type="dxa"/>
            </w:tcMar>
            <w:vAlign w:val="center"/>
          </w:tcPr>
          <w:p w:rsidR="00E572C0" w:rsidP="61EC1E07" w:rsidRDefault="000223B3" w14:paraId="2661E323" w14:textId="77777777">
            <w:pPr>
              <w:spacing w:after="0" w:line="255" w:lineRule="auto"/>
              <w:jc w:val="left"/>
            </w:pPr>
            <w:r w:rsidRPr="61EC1E07" w:rsidR="2FFD9D18">
              <w:rPr>
                <w:sz w:val="18"/>
                <w:szCs w:val="18"/>
              </w:rPr>
              <w:t>Decision record, documentation or audit trail missing</w:t>
            </w:r>
          </w:p>
        </w:tc>
        <w:tc>
          <w:tcPr>
            <w:tcW w:w="1680" w:type="dxa"/>
            <w:shd w:val="clear" w:color="auto" w:fill="F2F4F7"/>
            <w:tcMar>
              <w:top w:w="75" w:type="dxa"/>
              <w:left w:w="110" w:type="dxa"/>
              <w:bottom w:w="75" w:type="dxa"/>
              <w:right w:w="110" w:type="dxa"/>
            </w:tcMar>
            <w:vAlign w:val="center"/>
          </w:tcPr>
          <w:p w:rsidR="00E572C0" w:rsidP="16939C87" w:rsidRDefault="000223B3" w14:paraId="14538391" w14:textId="77777777">
            <w:pPr>
              <w:spacing w:after="0" w:line="255" w:lineRule="auto"/>
              <w:jc w:val="center"/>
            </w:pPr>
            <w:r w:rsidRPr="16939C87">
              <w:rPr>
                <w:b/>
                <w:bCs/>
                <w:color w:val="B85C30"/>
                <w:sz w:val="18"/>
                <w:szCs w:val="18"/>
              </w:rPr>
              <w:t>34.5%</w:t>
            </w:r>
          </w:p>
        </w:tc>
        <w:tc>
          <w:tcPr>
            <w:tcW w:w="2560" w:type="dxa"/>
            <w:shd w:val="clear" w:color="auto" w:fill="F2F4F7"/>
            <w:tcMar>
              <w:top w:w="75" w:type="dxa"/>
              <w:left w:w="110" w:type="dxa"/>
              <w:bottom w:w="75" w:type="dxa"/>
              <w:right w:w="110" w:type="dxa"/>
            </w:tcMar>
            <w:vAlign w:val="center"/>
          </w:tcPr>
          <w:p w:rsidR="00E572C0" w:rsidP="2787658A" w:rsidRDefault="000223B3" w14:paraId="62EB20F3" w14:textId="77777777">
            <w:pPr>
              <w:spacing w:after="0" w:line="255" w:lineRule="auto"/>
              <w:jc w:val="center"/>
            </w:pPr>
            <w:r w:rsidRPr="2787658A" w:rsidR="47F82EE6">
              <w:rPr>
                <w:sz w:val="18"/>
                <w:szCs w:val="18"/>
              </w:rPr>
              <w:t>Governance</w:t>
            </w:r>
          </w:p>
        </w:tc>
      </w:tr>
      <w:tr w:rsidR="00E572C0" w:rsidTr="61EC1E07" w14:paraId="57921C66" w14:textId="77777777">
        <w:trPr>
          <w:cantSplit/>
        </w:trPr>
        <w:tc>
          <w:tcPr>
            <w:tcW w:w="900" w:type="dxa"/>
            <w:shd w:val="clear" w:color="auto" w:fill="FFFFFF" w:themeFill="background1"/>
            <w:tcMar>
              <w:top w:w="75" w:type="dxa"/>
              <w:left w:w="110" w:type="dxa"/>
              <w:bottom w:w="75" w:type="dxa"/>
              <w:right w:w="110" w:type="dxa"/>
            </w:tcMar>
            <w:vAlign w:val="center"/>
          </w:tcPr>
          <w:p w:rsidR="00E572C0" w:rsidP="16939C87" w:rsidRDefault="000223B3" w14:paraId="6E4DD8EE" w14:textId="77777777">
            <w:pPr>
              <w:spacing w:after="0" w:line="255" w:lineRule="auto"/>
              <w:jc w:val="center"/>
            </w:pPr>
            <w:r w:rsidRPr="16939C87">
              <w:rPr>
                <w:b/>
                <w:bCs/>
                <w:sz w:val="18"/>
                <w:szCs w:val="18"/>
              </w:rPr>
              <w:t>C07</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3B880897" w14:textId="77777777">
            <w:pPr>
              <w:spacing w:after="0" w:line="255" w:lineRule="auto"/>
              <w:jc w:val="left"/>
            </w:pPr>
            <w:r w:rsidRPr="61EC1E07" w:rsidR="2FFD9D18">
              <w:rPr>
                <w:sz w:val="18"/>
                <w:szCs w:val="18"/>
              </w:rPr>
              <w:t>Asset, condition or as-built information incomplete or unreliable</w:t>
            </w:r>
          </w:p>
        </w:tc>
        <w:tc>
          <w:tcPr>
            <w:tcW w:w="1680" w:type="dxa"/>
            <w:shd w:val="clear" w:color="auto" w:fill="FFFFFF" w:themeFill="background1"/>
            <w:tcMar>
              <w:top w:w="75" w:type="dxa"/>
              <w:left w:w="110" w:type="dxa"/>
              <w:bottom w:w="75" w:type="dxa"/>
              <w:right w:w="110" w:type="dxa"/>
            </w:tcMar>
            <w:vAlign w:val="center"/>
          </w:tcPr>
          <w:p w:rsidR="00E572C0" w:rsidP="16939C87" w:rsidRDefault="000223B3" w14:paraId="6CBE5282" w14:textId="77777777">
            <w:pPr>
              <w:spacing w:after="0" w:line="255" w:lineRule="auto"/>
              <w:jc w:val="center"/>
            </w:pPr>
            <w:r w:rsidRPr="16939C87">
              <w:rPr>
                <w:b/>
                <w:bCs/>
                <w:color w:val="B85C30"/>
                <w:sz w:val="18"/>
                <w:szCs w:val="18"/>
              </w:rPr>
              <w:t>29.1%</w:t>
            </w:r>
          </w:p>
        </w:tc>
        <w:tc>
          <w:tcPr>
            <w:tcW w:w="2560" w:type="dxa"/>
            <w:shd w:val="clear" w:color="auto" w:fill="FFFFFF" w:themeFill="background1"/>
            <w:tcMar>
              <w:top w:w="75" w:type="dxa"/>
              <w:left w:w="110" w:type="dxa"/>
              <w:bottom w:w="75" w:type="dxa"/>
              <w:right w:w="110" w:type="dxa"/>
            </w:tcMar>
            <w:vAlign w:val="center"/>
          </w:tcPr>
          <w:p w:rsidR="00E572C0" w:rsidP="2787658A" w:rsidRDefault="000223B3" w14:paraId="5C703445" w14:textId="77777777">
            <w:pPr>
              <w:spacing w:after="0" w:line="255" w:lineRule="auto"/>
              <w:jc w:val="center"/>
            </w:pPr>
            <w:r w:rsidRPr="2787658A" w:rsidR="47F82EE6">
              <w:rPr>
                <w:sz w:val="18"/>
                <w:szCs w:val="18"/>
              </w:rPr>
              <w:t>Technology</w:t>
            </w:r>
          </w:p>
        </w:tc>
      </w:tr>
      <w:tr w:rsidR="00E572C0" w:rsidTr="61EC1E07" w14:paraId="1C95D26F" w14:textId="77777777">
        <w:trPr>
          <w:cantSplit/>
        </w:trPr>
        <w:tc>
          <w:tcPr>
            <w:tcW w:w="900" w:type="dxa"/>
            <w:shd w:val="clear" w:color="auto" w:fill="F2F4F7"/>
            <w:tcMar>
              <w:top w:w="75" w:type="dxa"/>
              <w:left w:w="110" w:type="dxa"/>
              <w:bottom w:w="75" w:type="dxa"/>
              <w:right w:w="110" w:type="dxa"/>
            </w:tcMar>
            <w:vAlign w:val="center"/>
          </w:tcPr>
          <w:p w:rsidR="00E572C0" w:rsidP="16939C87" w:rsidRDefault="000223B3" w14:paraId="1B584D06" w14:textId="77777777">
            <w:pPr>
              <w:spacing w:after="0" w:line="255" w:lineRule="auto"/>
              <w:jc w:val="center"/>
            </w:pPr>
            <w:r w:rsidRPr="16939C87">
              <w:rPr>
                <w:b/>
                <w:bCs/>
                <w:sz w:val="18"/>
                <w:szCs w:val="18"/>
              </w:rPr>
              <w:t>C08</w:t>
            </w:r>
          </w:p>
        </w:tc>
        <w:tc>
          <w:tcPr>
            <w:tcW w:w="5100" w:type="dxa"/>
            <w:shd w:val="clear" w:color="auto" w:fill="F2F4F7"/>
            <w:tcMar>
              <w:top w:w="75" w:type="dxa"/>
              <w:left w:w="110" w:type="dxa"/>
              <w:bottom w:w="75" w:type="dxa"/>
              <w:right w:w="110" w:type="dxa"/>
            </w:tcMar>
            <w:vAlign w:val="center"/>
          </w:tcPr>
          <w:p w:rsidR="00E572C0" w:rsidP="61EC1E07" w:rsidRDefault="000223B3" w14:paraId="258F9C19" w14:textId="77777777">
            <w:pPr>
              <w:spacing w:after="0" w:line="255" w:lineRule="auto"/>
              <w:jc w:val="left"/>
            </w:pPr>
            <w:r w:rsidRPr="61EC1E07" w:rsidR="2FFD9D18">
              <w:rPr>
                <w:sz w:val="18"/>
                <w:szCs w:val="18"/>
              </w:rPr>
              <w:t>Contract form or risk transfer did not hold</w:t>
            </w:r>
          </w:p>
        </w:tc>
        <w:tc>
          <w:tcPr>
            <w:tcW w:w="1680" w:type="dxa"/>
            <w:shd w:val="clear" w:color="auto" w:fill="F2F4F7"/>
            <w:tcMar>
              <w:top w:w="75" w:type="dxa"/>
              <w:left w:w="110" w:type="dxa"/>
              <w:bottom w:w="75" w:type="dxa"/>
              <w:right w:w="110" w:type="dxa"/>
            </w:tcMar>
            <w:vAlign w:val="center"/>
          </w:tcPr>
          <w:p w:rsidR="00E572C0" w:rsidP="16939C87" w:rsidRDefault="000223B3" w14:paraId="11643869" w14:textId="77777777">
            <w:pPr>
              <w:spacing w:after="0" w:line="255" w:lineRule="auto"/>
              <w:jc w:val="center"/>
            </w:pPr>
            <w:r w:rsidRPr="16939C87">
              <w:rPr>
                <w:b/>
                <w:bCs/>
                <w:color w:val="B85C30"/>
                <w:sz w:val="18"/>
                <w:szCs w:val="18"/>
              </w:rPr>
              <w:t>22.7%</w:t>
            </w:r>
          </w:p>
        </w:tc>
        <w:tc>
          <w:tcPr>
            <w:tcW w:w="2560" w:type="dxa"/>
            <w:shd w:val="clear" w:color="auto" w:fill="F2F4F7"/>
            <w:tcMar>
              <w:top w:w="75" w:type="dxa"/>
              <w:left w:w="110" w:type="dxa"/>
              <w:bottom w:w="75" w:type="dxa"/>
              <w:right w:w="110" w:type="dxa"/>
            </w:tcMar>
            <w:vAlign w:val="center"/>
          </w:tcPr>
          <w:p w:rsidR="00E572C0" w:rsidP="2787658A" w:rsidRDefault="000223B3" w14:paraId="4CD4D901" w14:textId="77777777">
            <w:pPr>
              <w:spacing w:after="0" w:line="255" w:lineRule="auto"/>
              <w:jc w:val="center"/>
            </w:pPr>
            <w:r w:rsidRPr="2787658A" w:rsidR="47F82EE6">
              <w:rPr>
                <w:sz w:val="18"/>
                <w:szCs w:val="18"/>
              </w:rPr>
              <w:t>Contracts</w:t>
            </w:r>
          </w:p>
        </w:tc>
      </w:tr>
      <w:tr w:rsidR="00E572C0" w:rsidTr="61EC1E07" w14:paraId="0334DA9C" w14:textId="77777777">
        <w:trPr>
          <w:cantSplit/>
        </w:trPr>
        <w:tc>
          <w:tcPr>
            <w:tcW w:w="900" w:type="dxa"/>
            <w:shd w:val="clear" w:color="auto" w:fill="FFFFFF" w:themeFill="background1"/>
            <w:tcMar>
              <w:top w:w="75" w:type="dxa"/>
              <w:left w:w="110" w:type="dxa"/>
              <w:bottom w:w="75" w:type="dxa"/>
              <w:right w:w="110" w:type="dxa"/>
            </w:tcMar>
            <w:vAlign w:val="center"/>
          </w:tcPr>
          <w:p w:rsidR="00E572C0" w:rsidP="16939C87" w:rsidRDefault="000223B3" w14:paraId="3AB6A259" w14:textId="77777777">
            <w:pPr>
              <w:spacing w:after="0" w:line="255" w:lineRule="auto"/>
              <w:jc w:val="center"/>
            </w:pPr>
            <w:r w:rsidRPr="16939C87">
              <w:rPr>
                <w:b/>
                <w:bCs/>
                <w:sz w:val="18"/>
                <w:szCs w:val="18"/>
              </w:rPr>
              <w:t>C09</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0B7F08C0" w14:textId="77777777">
            <w:pPr>
              <w:spacing w:after="0" w:line="255" w:lineRule="auto"/>
              <w:jc w:val="left"/>
            </w:pPr>
            <w:r w:rsidRPr="61EC1E07" w:rsidR="2FFD9D18">
              <w:rPr>
                <w:sz w:val="18"/>
                <w:szCs w:val="18"/>
              </w:rPr>
              <w:t>Procurement integrity, fairness or conflict of interest</w:t>
            </w:r>
          </w:p>
        </w:tc>
        <w:tc>
          <w:tcPr>
            <w:tcW w:w="1680" w:type="dxa"/>
            <w:shd w:val="clear" w:color="auto" w:fill="FFFFFF" w:themeFill="background1"/>
            <w:tcMar>
              <w:top w:w="75" w:type="dxa"/>
              <w:left w:w="110" w:type="dxa"/>
              <w:bottom w:w="75" w:type="dxa"/>
              <w:right w:w="110" w:type="dxa"/>
            </w:tcMar>
            <w:vAlign w:val="center"/>
          </w:tcPr>
          <w:p w:rsidR="00E572C0" w:rsidP="16939C87" w:rsidRDefault="000223B3" w14:paraId="237F6E1E" w14:textId="77777777">
            <w:pPr>
              <w:spacing w:after="0" w:line="255" w:lineRule="auto"/>
              <w:jc w:val="center"/>
            </w:pPr>
            <w:r w:rsidRPr="16939C87">
              <w:rPr>
                <w:b/>
                <w:bCs/>
                <w:color w:val="B85C30"/>
                <w:sz w:val="18"/>
                <w:szCs w:val="18"/>
              </w:rPr>
              <w:t>10.0%</w:t>
            </w:r>
          </w:p>
        </w:tc>
        <w:tc>
          <w:tcPr>
            <w:tcW w:w="2560" w:type="dxa"/>
            <w:shd w:val="clear" w:color="auto" w:fill="FFFFFF" w:themeFill="background1"/>
            <w:tcMar>
              <w:top w:w="75" w:type="dxa"/>
              <w:left w:w="110" w:type="dxa"/>
              <w:bottom w:w="75" w:type="dxa"/>
              <w:right w:w="110" w:type="dxa"/>
            </w:tcMar>
            <w:vAlign w:val="center"/>
          </w:tcPr>
          <w:p w:rsidR="00E572C0" w:rsidP="2787658A" w:rsidRDefault="000223B3" w14:paraId="6AB0297F" w14:textId="77777777">
            <w:pPr>
              <w:spacing w:after="0" w:line="255" w:lineRule="auto"/>
              <w:jc w:val="center"/>
            </w:pPr>
            <w:r w:rsidRPr="2787658A" w:rsidR="47F82EE6">
              <w:rPr>
                <w:sz w:val="18"/>
                <w:szCs w:val="18"/>
              </w:rPr>
              <w:t>Contracts</w:t>
            </w:r>
          </w:p>
        </w:tc>
      </w:tr>
      <w:tr w:rsidR="00E572C0" w:rsidTr="61EC1E07" w14:paraId="265D385F" w14:textId="77777777">
        <w:trPr>
          <w:cantSplit/>
        </w:trPr>
        <w:tc>
          <w:tcPr>
            <w:tcW w:w="900" w:type="dxa"/>
            <w:shd w:val="clear" w:color="auto" w:fill="F2F4F7"/>
            <w:tcMar>
              <w:top w:w="75" w:type="dxa"/>
              <w:left w:w="110" w:type="dxa"/>
              <w:bottom w:w="75" w:type="dxa"/>
              <w:right w:w="110" w:type="dxa"/>
            </w:tcMar>
            <w:vAlign w:val="center"/>
          </w:tcPr>
          <w:p w:rsidR="00E572C0" w:rsidP="16939C87" w:rsidRDefault="000223B3" w14:paraId="1DB3549C" w14:textId="77777777">
            <w:pPr>
              <w:spacing w:after="0" w:line="255" w:lineRule="auto"/>
              <w:jc w:val="center"/>
            </w:pPr>
            <w:r w:rsidRPr="16939C87">
              <w:rPr>
                <w:b/>
                <w:bCs/>
                <w:sz w:val="18"/>
                <w:szCs w:val="18"/>
              </w:rPr>
              <w:t>C10</w:t>
            </w:r>
          </w:p>
        </w:tc>
        <w:tc>
          <w:tcPr>
            <w:tcW w:w="5100" w:type="dxa"/>
            <w:shd w:val="clear" w:color="auto" w:fill="F2F4F7"/>
            <w:tcMar>
              <w:top w:w="75" w:type="dxa"/>
              <w:left w:w="110" w:type="dxa"/>
              <w:bottom w:w="75" w:type="dxa"/>
              <w:right w:w="110" w:type="dxa"/>
            </w:tcMar>
            <w:vAlign w:val="center"/>
          </w:tcPr>
          <w:p w:rsidR="00E572C0" w:rsidP="61EC1E07" w:rsidRDefault="000223B3" w14:paraId="03C1B886" w14:textId="77777777">
            <w:pPr>
              <w:spacing w:after="0" w:line="255" w:lineRule="auto"/>
              <w:jc w:val="left"/>
            </w:pPr>
            <w:r w:rsidRPr="61EC1E07" w:rsidR="2FFD9D18">
              <w:rPr>
                <w:sz w:val="18"/>
                <w:szCs w:val="18"/>
              </w:rPr>
              <w:t>Change and claims control weak</w:t>
            </w:r>
          </w:p>
        </w:tc>
        <w:tc>
          <w:tcPr>
            <w:tcW w:w="1680" w:type="dxa"/>
            <w:shd w:val="clear" w:color="auto" w:fill="F2F4F7"/>
            <w:tcMar>
              <w:top w:w="75" w:type="dxa"/>
              <w:left w:w="110" w:type="dxa"/>
              <w:bottom w:w="75" w:type="dxa"/>
              <w:right w:w="110" w:type="dxa"/>
            </w:tcMar>
            <w:vAlign w:val="center"/>
          </w:tcPr>
          <w:p w:rsidR="00E572C0" w:rsidP="16939C87" w:rsidRDefault="000223B3" w14:paraId="39D09A9D" w14:textId="77777777">
            <w:pPr>
              <w:spacing w:after="0" w:line="255" w:lineRule="auto"/>
              <w:jc w:val="center"/>
            </w:pPr>
            <w:r w:rsidRPr="16939C87">
              <w:rPr>
                <w:b/>
                <w:bCs/>
                <w:color w:val="B85C30"/>
                <w:sz w:val="18"/>
                <w:szCs w:val="18"/>
              </w:rPr>
              <w:t>10.0%</w:t>
            </w:r>
          </w:p>
        </w:tc>
        <w:tc>
          <w:tcPr>
            <w:tcW w:w="2560" w:type="dxa"/>
            <w:shd w:val="clear" w:color="auto" w:fill="F2F4F7"/>
            <w:tcMar>
              <w:top w:w="75" w:type="dxa"/>
              <w:left w:w="110" w:type="dxa"/>
              <w:bottom w:w="75" w:type="dxa"/>
              <w:right w:w="110" w:type="dxa"/>
            </w:tcMar>
            <w:vAlign w:val="center"/>
          </w:tcPr>
          <w:p w:rsidR="00E572C0" w:rsidP="2787658A" w:rsidRDefault="000223B3" w14:paraId="12C839C7" w14:textId="77777777">
            <w:pPr>
              <w:spacing w:after="0" w:line="255" w:lineRule="auto"/>
              <w:jc w:val="center"/>
            </w:pPr>
            <w:r w:rsidRPr="2787658A" w:rsidR="47F82EE6">
              <w:rPr>
                <w:sz w:val="18"/>
                <w:szCs w:val="18"/>
              </w:rPr>
              <w:t>Process</w:t>
            </w:r>
          </w:p>
        </w:tc>
      </w:tr>
      <w:tr w:rsidR="00E572C0" w:rsidTr="61EC1E07" w14:paraId="42F1AC61" w14:textId="77777777">
        <w:trPr>
          <w:cantSplit/>
        </w:trPr>
        <w:tc>
          <w:tcPr>
            <w:tcW w:w="900" w:type="dxa"/>
            <w:shd w:val="clear" w:color="auto" w:fill="FFFFFF" w:themeFill="background1"/>
            <w:tcMar>
              <w:top w:w="75" w:type="dxa"/>
              <w:left w:w="110" w:type="dxa"/>
              <w:bottom w:w="75" w:type="dxa"/>
              <w:right w:w="110" w:type="dxa"/>
            </w:tcMar>
            <w:vAlign w:val="center"/>
          </w:tcPr>
          <w:p w:rsidR="00E572C0" w:rsidP="16939C87" w:rsidRDefault="000223B3" w14:paraId="61486D60" w14:textId="77777777">
            <w:pPr>
              <w:spacing w:after="0" w:line="255" w:lineRule="auto"/>
              <w:jc w:val="center"/>
            </w:pPr>
            <w:r w:rsidRPr="16939C87">
              <w:rPr>
                <w:b/>
                <w:bCs/>
                <w:sz w:val="18"/>
                <w:szCs w:val="18"/>
              </w:rPr>
              <w:t>C11</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3298E60D" w14:textId="77777777">
            <w:pPr>
              <w:spacing w:after="0" w:line="255" w:lineRule="auto"/>
              <w:jc w:val="left"/>
            </w:pPr>
            <w:r w:rsidRPr="61EC1E07" w:rsidR="2FFD9D18">
              <w:rPr>
                <w:sz w:val="18"/>
                <w:szCs w:val="18"/>
              </w:rPr>
              <w:t>Benefits or performance not measured</w:t>
            </w:r>
          </w:p>
        </w:tc>
        <w:tc>
          <w:tcPr>
            <w:tcW w:w="1680" w:type="dxa"/>
            <w:shd w:val="clear" w:color="auto" w:fill="FFFFFF" w:themeFill="background1"/>
            <w:tcMar>
              <w:top w:w="75" w:type="dxa"/>
              <w:left w:w="110" w:type="dxa"/>
              <w:bottom w:w="75" w:type="dxa"/>
              <w:right w:w="110" w:type="dxa"/>
            </w:tcMar>
            <w:vAlign w:val="center"/>
          </w:tcPr>
          <w:p w:rsidR="00E572C0" w:rsidP="16939C87" w:rsidRDefault="000223B3" w14:paraId="2EBE42F6" w14:textId="77777777">
            <w:pPr>
              <w:spacing w:after="0" w:line="255" w:lineRule="auto"/>
              <w:jc w:val="center"/>
            </w:pPr>
            <w:r w:rsidRPr="16939C87">
              <w:rPr>
                <w:b/>
                <w:bCs/>
                <w:color w:val="B85C30"/>
                <w:sz w:val="18"/>
                <w:szCs w:val="18"/>
              </w:rPr>
              <w:t>20.9%</w:t>
            </w:r>
          </w:p>
        </w:tc>
        <w:tc>
          <w:tcPr>
            <w:tcW w:w="2560" w:type="dxa"/>
            <w:shd w:val="clear" w:color="auto" w:fill="FFFFFF" w:themeFill="background1"/>
            <w:tcMar>
              <w:top w:w="75" w:type="dxa"/>
              <w:left w:w="110" w:type="dxa"/>
              <w:bottom w:w="75" w:type="dxa"/>
              <w:right w:w="110" w:type="dxa"/>
            </w:tcMar>
            <w:vAlign w:val="center"/>
          </w:tcPr>
          <w:p w:rsidR="00E572C0" w:rsidP="2787658A" w:rsidRDefault="000223B3" w14:paraId="541BA0B9" w14:textId="77777777">
            <w:pPr>
              <w:spacing w:after="0" w:line="255" w:lineRule="auto"/>
              <w:jc w:val="center"/>
            </w:pPr>
            <w:r w:rsidRPr="2787658A" w:rsidR="47F82EE6">
              <w:rPr>
                <w:sz w:val="18"/>
                <w:szCs w:val="18"/>
              </w:rPr>
              <w:t>Governance</w:t>
            </w:r>
          </w:p>
        </w:tc>
      </w:tr>
      <w:tr w:rsidR="00E572C0" w:rsidTr="61EC1E07" w14:paraId="69364497" w14:textId="77777777">
        <w:trPr>
          <w:cantSplit/>
        </w:trPr>
        <w:tc>
          <w:tcPr>
            <w:tcW w:w="900" w:type="dxa"/>
            <w:shd w:val="clear" w:color="auto" w:fill="F2F4F7"/>
            <w:tcMar>
              <w:top w:w="75" w:type="dxa"/>
              <w:left w:w="110" w:type="dxa"/>
              <w:bottom w:w="75" w:type="dxa"/>
              <w:right w:w="110" w:type="dxa"/>
            </w:tcMar>
            <w:vAlign w:val="center"/>
          </w:tcPr>
          <w:p w:rsidR="00E572C0" w:rsidP="16939C87" w:rsidRDefault="000223B3" w14:paraId="4C6ED08A" w14:textId="77777777">
            <w:pPr>
              <w:spacing w:after="0" w:line="255" w:lineRule="auto"/>
              <w:jc w:val="center"/>
            </w:pPr>
            <w:r w:rsidRPr="16939C87">
              <w:rPr>
                <w:b/>
                <w:bCs/>
                <w:sz w:val="18"/>
                <w:szCs w:val="18"/>
              </w:rPr>
              <w:t>C12</w:t>
            </w:r>
          </w:p>
        </w:tc>
        <w:tc>
          <w:tcPr>
            <w:tcW w:w="5100" w:type="dxa"/>
            <w:shd w:val="clear" w:color="auto" w:fill="F2F4F7"/>
            <w:tcMar>
              <w:top w:w="75" w:type="dxa"/>
              <w:left w:w="110" w:type="dxa"/>
              <w:bottom w:w="75" w:type="dxa"/>
              <w:right w:w="110" w:type="dxa"/>
            </w:tcMar>
            <w:vAlign w:val="center"/>
          </w:tcPr>
          <w:p w:rsidR="00E572C0" w:rsidP="61EC1E07" w:rsidRDefault="000223B3" w14:paraId="52432D07" w14:textId="77777777">
            <w:pPr>
              <w:spacing w:after="0" w:line="255" w:lineRule="auto"/>
              <w:jc w:val="left"/>
            </w:pPr>
            <w:r w:rsidRPr="61EC1E07" w:rsidR="2FFD9D18">
              <w:rPr>
                <w:sz w:val="18"/>
                <w:szCs w:val="18"/>
              </w:rPr>
              <w:t>Operations, maintenance or lifecycle cost not forecast or funded</w:t>
            </w:r>
          </w:p>
        </w:tc>
        <w:tc>
          <w:tcPr>
            <w:tcW w:w="1680" w:type="dxa"/>
            <w:shd w:val="clear" w:color="auto" w:fill="F2F4F7"/>
            <w:tcMar>
              <w:top w:w="75" w:type="dxa"/>
              <w:left w:w="110" w:type="dxa"/>
              <w:bottom w:w="75" w:type="dxa"/>
              <w:right w:w="110" w:type="dxa"/>
            </w:tcMar>
            <w:vAlign w:val="center"/>
          </w:tcPr>
          <w:p w:rsidR="00E572C0" w:rsidP="16939C87" w:rsidRDefault="000223B3" w14:paraId="762338C9" w14:textId="77777777">
            <w:pPr>
              <w:spacing w:after="0" w:line="255" w:lineRule="auto"/>
              <w:jc w:val="center"/>
            </w:pPr>
            <w:r w:rsidRPr="16939C87">
              <w:rPr>
                <w:b/>
                <w:bCs/>
                <w:color w:val="B85C30"/>
                <w:sz w:val="18"/>
                <w:szCs w:val="18"/>
              </w:rPr>
              <w:t>34.5%</w:t>
            </w:r>
          </w:p>
        </w:tc>
        <w:tc>
          <w:tcPr>
            <w:tcW w:w="2560" w:type="dxa"/>
            <w:shd w:val="clear" w:color="auto" w:fill="F2F4F7"/>
            <w:tcMar>
              <w:top w:w="75" w:type="dxa"/>
              <w:left w:w="110" w:type="dxa"/>
              <w:bottom w:w="75" w:type="dxa"/>
              <w:right w:w="110" w:type="dxa"/>
            </w:tcMar>
            <w:vAlign w:val="center"/>
          </w:tcPr>
          <w:p w:rsidR="00E572C0" w:rsidP="2787658A" w:rsidRDefault="000223B3" w14:paraId="40466FA8" w14:textId="77777777">
            <w:pPr>
              <w:spacing w:after="0" w:line="255" w:lineRule="auto"/>
              <w:jc w:val="center"/>
            </w:pPr>
            <w:r w:rsidRPr="2787658A" w:rsidR="47F82EE6">
              <w:rPr>
                <w:sz w:val="18"/>
                <w:szCs w:val="18"/>
              </w:rPr>
              <w:t>Governance</w:t>
            </w:r>
          </w:p>
        </w:tc>
      </w:tr>
      <w:tr w:rsidR="00E572C0" w:rsidTr="61EC1E07" w14:paraId="11CCB307" w14:textId="77777777">
        <w:trPr>
          <w:cantSplit/>
        </w:trPr>
        <w:tc>
          <w:tcPr>
            <w:tcW w:w="900" w:type="dxa"/>
            <w:shd w:val="clear" w:color="auto" w:fill="FFFFFF" w:themeFill="background1"/>
            <w:tcMar>
              <w:top w:w="75" w:type="dxa"/>
              <w:left w:w="110" w:type="dxa"/>
              <w:bottom w:w="75" w:type="dxa"/>
              <w:right w:w="110" w:type="dxa"/>
            </w:tcMar>
            <w:vAlign w:val="center"/>
          </w:tcPr>
          <w:p w:rsidR="00E572C0" w:rsidP="16939C87" w:rsidRDefault="000223B3" w14:paraId="61F23669" w14:textId="77777777">
            <w:pPr>
              <w:spacing w:after="0" w:line="255" w:lineRule="auto"/>
              <w:jc w:val="center"/>
            </w:pPr>
            <w:r w:rsidRPr="16939C87">
              <w:rPr>
                <w:b/>
                <w:bCs/>
                <w:sz w:val="18"/>
                <w:szCs w:val="18"/>
              </w:rPr>
              <w:t>C13</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241E4704" w14:textId="77777777">
            <w:pPr>
              <w:spacing w:after="0" w:line="255" w:lineRule="auto"/>
              <w:jc w:val="left"/>
            </w:pPr>
            <w:r w:rsidRPr="61EC1E07" w:rsidR="2FFD9D18">
              <w:rPr>
                <w:sz w:val="18"/>
                <w:szCs w:val="18"/>
              </w:rPr>
              <w:t>Capability or capacity gap</w:t>
            </w:r>
          </w:p>
        </w:tc>
        <w:tc>
          <w:tcPr>
            <w:tcW w:w="1680" w:type="dxa"/>
            <w:shd w:val="clear" w:color="auto" w:fill="FFFFFF" w:themeFill="background1"/>
            <w:tcMar>
              <w:top w:w="75" w:type="dxa"/>
              <w:left w:w="110" w:type="dxa"/>
              <w:bottom w:w="75" w:type="dxa"/>
              <w:right w:w="110" w:type="dxa"/>
            </w:tcMar>
            <w:vAlign w:val="center"/>
          </w:tcPr>
          <w:p w:rsidR="00E572C0" w:rsidP="16939C87" w:rsidRDefault="000223B3" w14:paraId="38973B5F" w14:textId="77777777">
            <w:pPr>
              <w:spacing w:after="0" w:line="255" w:lineRule="auto"/>
              <w:jc w:val="center"/>
            </w:pPr>
            <w:r w:rsidRPr="16939C87">
              <w:rPr>
                <w:b/>
                <w:bCs/>
                <w:color w:val="B85C30"/>
                <w:sz w:val="18"/>
                <w:szCs w:val="18"/>
              </w:rPr>
              <w:t>7.3%</w:t>
            </w:r>
          </w:p>
        </w:tc>
        <w:tc>
          <w:tcPr>
            <w:tcW w:w="2560" w:type="dxa"/>
            <w:shd w:val="clear" w:color="auto" w:fill="FFFFFF" w:themeFill="background1"/>
            <w:tcMar>
              <w:top w:w="75" w:type="dxa"/>
              <w:left w:w="110" w:type="dxa"/>
              <w:bottom w:w="75" w:type="dxa"/>
              <w:right w:w="110" w:type="dxa"/>
            </w:tcMar>
            <w:vAlign w:val="center"/>
          </w:tcPr>
          <w:p w:rsidR="00E572C0" w:rsidP="2787658A" w:rsidRDefault="000223B3" w14:paraId="1CCD79F7" w14:textId="77777777">
            <w:pPr>
              <w:spacing w:after="0" w:line="255" w:lineRule="auto"/>
              <w:jc w:val="center"/>
            </w:pPr>
            <w:r w:rsidRPr="2787658A" w:rsidR="47F82EE6">
              <w:rPr>
                <w:sz w:val="18"/>
                <w:szCs w:val="18"/>
              </w:rPr>
              <w:t>People</w:t>
            </w:r>
          </w:p>
        </w:tc>
      </w:tr>
      <w:tr w:rsidR="00E572C0" w:rsidTr="61EC1E07" w14:paraId="63AE168E" w14:textId="77777777">
        <w:trPr>
          <w:cantSplit/>
        </w:trPr>
        <w:tc>
          <w:tcPr>
            <w:tcW w:w="900" w:type="dxa"/>
            <w:shd w:val="clear" w:color="auto" w:fill="F2F4F7"/>
            <w:tcMar>
              <w:top w:w="75" w:type="dxa"/>
              <w:left w:w="110" w:type="dxa"/>
              <w:bottom w:w="75" w:type="dxa"/>
              <w:right w:w="110" w:type="dxa"/>
            </w:tcMar>
            <w:vAlign w:val="center"/>
          </w:tcPr>
          <w:p w:rsidR="00E572C0" w:rsidP="16939C87" w:rsidRDefault="000223B3" w14:paraId="74FCD327" w14:textId="77777777">
            <w:pPr>
              <w:spacing w:after="0" w:line="255" w:lineRule="auto"/>
              <w:jc w:val="center"/>
            </w:pPr>
            <w:r w:rsidRPr="16939C87">
              <w:rPr>
                <w:b/>
                <w:bCs/>
                <w:sz w:val="18"/>
                <w:szCs w:val="18"/>
              </w:rPr>
              <w:t>C14</w:t>
            </w:r>
          </w:p>
        </w:tc>
        <w:tc>
          <w:tcPr>
            <w:tcW w:w="5100" w:type="dxa"/>
            <w:shd w:val="clear" w:color="auto" w:fill="F2F4F7"/>
            <w:tcMar>
              <w:top w:w="75" w:type="dxa"/>
              <w:left w:w="110" w:type="dxa"/>
              <w:bottom w:w="75" w:type="dxa"/>
              <w:right w:w="110" w:type="dxa"/>
            </w:tcMar>
            <w:vAlign w:val="center"/>
          </w:tcPr>
          <w:p w:rsidR="00E572C0" w:rsidP="61EC1E07" w:rsidRDefault="000223B3" w14:paraId="223D878A" w14:textId="77777777">
            <w:pPr>
              <w:spacing w:after="0" w:line="255" w:lineRule="auto"/>
              <w:jc w:val="left"/>
            </w:pPr>
            <w:r w:rsidRPr="61EC1E07" w:rsidR="2FFD9D18">
              <w:rPr>
                <w:sz w:val="18"/>
                <w:szCs w:val="18"/>
              </w:rPr>
              <w:t>Quality assurance, inspection or commissioning failure</w:t>
            </w:r>
          </w:p>
        </w:tc>
        <w:tc>
          <w:tcPr>
            <w:tcW w:w="1680" w:type="dxa"/>
            <w:shd w:val="clear" w:color="auto" w:fill="F2F4F7"/>
            <w:tcMar>
              <w:top w:w="75" w:type="dxa"/>
              <w:left w:w="110" w:type="dxa"/>
              <w:bottom w:w="75" w:type="dxa"/>
              <w:right w:w="110" w:type="dxa"/>
            </w:tcMar>
            <w:vAlign w:val="center"/>
          </w:tcPr>
          <w:p w:rsidR="00E572C0" w:rsidP="16939C87" w:rsidRDefault="000223B3" w14:paraId="2D858317" w14:textId="77777777">
            <w:pPr>
              <w:spacing w:after="0" w:line="255" w:lineRule="auto"/>
              <w:jc w:val="center"/>
            </w:pPr>
            <w:r w:rsidRPr="16939C87">
              <w:rPr>
                <w:b/>
                <w:bCs/>
                <w:color w:val="B85C30"/>
                <w:sz w:val="18"/>
                <w:szCs w:val="18"/>
              </w:rPr>
              <w:t>10.9%</w:t>
            </w:r>
          </w:p>
        </w:tc>
        <w:tc>
          <w:tcPr>
            <w:tcW w:w="2560" w:type="dxa"/>
            <w:shd w:val="clear" w:color="auto" w:fill="F2F4F7"/>
            <w:tcMar>
              <w:top w:w="75" w:type="dxa"/>
              <w:left w:w="110" w:type="dxa"/>
              <w:bottom w:w="75" w:type="dxa"/>
              <w:right w:w="110" w:type="dxa"/>
            </w:tcMar>
            <w:vAlign w:val="center"/>
          </w:tcPr>
          <w:p w:rsidR="00E572C0" w:rsidP="2787658A" w:rsidRDefault="000223B3" w14:paraId="7602C78B" w14:textId="77777777">
            <w:pPr>
              <w:spacing w:after="0" w:line="255" w:lineRule="auto"/>
              <w:jc w:val="center"/>
            </w:pPr>
            <w:r w:rsidRPr="2787658A" w:rsidR="47F82EE6">
              <w:rPr>
                <w:sz w:val="18"/>
                <w:szCs w:val="18"/>
              </w:rPr>
              <w:t>Process</w:t>
            </w:r>
          </w:p>
        </w:tc>
      </w:tr>
      <w:tr w:rsidR="00E572C0" w:rsidTr="61EC1E07" w14:paraId="0965B682" w14:textId="77777777">
        <w:trPr>
          <w:cantSplit/>
        </w:trPr>
        <w:tc>
          <w:tcPr>
            <w:tcW w:w="900" w:type="dxa"/>
            <w:shd w:val="clear" w:color="auto" w:fill="FFFFFF" w:themeFill="background1"/>
            <w:tcMar>
              <w:top w:w="75" w:type="dxa"/>
              <w:left w:w="110" w:type="dxa"/>
              <w:bottom w:w="75" w:type="dxa"/>
              <w:right w:w="110" w:type="dxa"/>
            </w:tcMar>
            <w:vAlign w:val="center"/>
          </w:tcPr>
          <w:p w:rsidR="00E572C0" w:rsidP="16939C87" w:rsidRDefault="000223B3" w14:paraId="28A4378E" w14:textId="77777777">
            <w:pPr>
              <w:spacing w:after="0" w:line="255" w:lineRule="auto"/>
              <w:jc w:val="center"/>
            </w:pPr>
            <w:r w:rsidRPr="16939C87">
              <w:rPr>
                <w:b/>
                <w:bCs/>
                <w:sz w:val="18"/>
                <w:szCs w:val="18"/>
              </w:rPr>
              <w:t>C15</w:t>
            </w:r>
          </w:p>
        </w:tc>
        <w:tc>
          <w:tcPr>
            <w:tcW w:w="5100" w:type="dxa"/>
            <w:shd w:val="clear" w:color="auto" w:fill="FFFFFF" w:themeFill="background1"/>
            <w:tcMar>
              <w:top w:w="75" w:type="dxa"/>
              <w:left w:w="110" w:type="dxa"/>
              <w:bottom w:w="75" w:type="dxa"/>
              <w:right w:w="110" w:type="dxa"/>
            </w:tcMar>
            <w:vAlign w:val="center"/>
          </w:tcPr>
          <w:p w:rsidR="00E572C0" w:rsidP="61EC1E07" w:rsidRDefault="000223B3" w14:paraId="3EF400A1" w14:textId="77777777">
            <w:pPr>
              <w:spacing w:after="0" w:line="255" w:lineRule="auto"/>
              <w:jc w:val="left"/>
            </w:pPr>
            <w:r w:rsidRPr="61EC1E07" w:rsidR="2FFD9D18">
              <w:rPr>
                <w:sz w:val="18"/>
                <w:szCs w:val="18"/>
              </w:rPr>
              <w:t>Independent assurance or oversight absent or late</w:t>
            </w:r>
          </w:p>
        </w:tc>
        <w:tc>
          <w:tcPr>
            <w:tcW w:w="1680" w:type="dxa"/>
            <w:shd w:val="clear" w:color="auto" w:fill="FFFFFF" w:themeFill="background1"/>
            <w:tcMar>
              <w:top w:w="75" w:type="dxa"/>
              <w:left w:w="110" w:type="dxa"/>
              <w:bottom w:w="75" w:type="dxa"/>
              <w:right w:w="110" w:type="dxa"/>
            </w:tcMar>
            <w:vAlign w:val="center"/>
          </w:tcPr>
          <w:p w:rsidR="00E572C0" w:rsidP="16939C87" w:rsidRDefault="000223B3" w14:paraId="31C8E340" w14:textId="77777777">
            <w:pPr>
              <w:spacing w:after="0" w:line="255" w:lineRule="auto"/>
              <w:jc w:val="center"/>
            </w:pPr>
            <w:r w:rsidRPr="16939C87">
              <w:rPr>
                <w:b/>
                <w:bCs/>
                <w:color w:val="B85C30"/>
                <w:sz w:val="18"/>
                <w:szCs w:val="18"/>
              </w:rPr>
              <w:t>20.9%</w:t>
            </w:r>
          </w:p>
        </w:tc>
        <w:tc>
          <w:tcPr>
            <w:tcW w:w="2560" w:type="dxa"/>
            <w:shd w:val="clear" w:color="auto" w:fill="FFFFFF" w:themeFill="background1"/>
            <w:tcMar>
              <w:top w:w="75" w:type="dxa"/>
              <w:left w:w="110" w:type="dxa"/>
              <w:bottom w:w="75" w:type="dxa"/>
              <w:right w:w="110" w:type="dxa"/>
            </w:tcMar>
            <w:vAlign w:val="center"/>
          </w:tcPr>
          <w:p w:rsidR="00E572C0" w:rsidP="2787658A" w:rsidRDefault="000223B3" w14:paraId="02C2E206" w14:textId="77777777">
            <w:pPr>
              <w:spacing w:after="0" w:line="255" w:lineRule="auto"/>
              <w:jc w:val="center"/>
            </w:pPr>
            <w:r w:rsidRPr="2787658A" w:rsidR="47F82EE6">
              <w:rPr>
                <w:sz w:val="18"/>
                <w:szCs w:val="18"/>
              </w:rPr>
              <w:t>Governance</w:t>
            </w:r>
          </w:p>
        </w:tc>
      </w:tr>
    </w:tbl>
    <w:p w:rsidR="00BB500C" w:rsidP="601E3E54" w:rsidRDefault="00BB500C" w14:paraId="01C35674" w14:textId="77777777">
      <w:pPr>
        <w:pStyle w:val="Heading1"/>
        <w:keepNext/>
        <w:spacing w:before="380" w:after="170"/>
        <w:rPr>
          <w:b/>
          <w:bCs/>
          <w:color w:val="1B3A6B"/>
          <w:sz w:val="28"/>
          <w:szCs w:val="28"/>
        </w:rPr>
      </w:pPr>
      <w:bookmarkStart w:name="_Toc239750753" w:id="96"/>
    </w:p>
    <w:p w:rsidR="00BB500C" w:rsidRDefault="00BB500C" w14:paraId="2D889788" w14:textId="77777777">
      <w:pPr>
        <w:spacing w:after="0" w:line="240" w:lineRule="auto"/>
        <w:rPr>
          <w:b/>
          <w:bCs/>
          <w:color w:val="1B3A6B"/>
          <w:sz w:val="28"/>
          <w:szCs w:val="28"/>
        </w:rPr>
      </w:pPr>
      <w:r>
        <w:rPr>
          <w:b/>
          <w:bCs/>
          <w:color w:val="1B3A6B"/>
          <w:sz w:val="28"/>
          <w:szCs w:val="28"/>
        </w:rPr>
        <w:br w:type="page"/>
      </w:r>
    </w:p>
    <w:p w:rsidR="00E572C0" w:rsidP="601E3E54" w:rsidRDefault="111FD6D9" w14:paraId="1E1740CB" w14:textId="3DD84980">
      <w:pPr>
        <w:pStyle w:val="Heading1"/>
        <w:keepNext/>
        <w:spacing w:before="380" w:after="170"/>
        <w:rPr>
          <w:b/>
          <w:bCs/>
          <w:color w:val="1B3A6B"/>
          <w:sz w:val="28"/>
          <w:szCs w:val="28"/>
        </w:rPr>
      </w:pPr>
      <w:r w:rsidRPr="601E3E54">
        <w:rPr>
          <w:b/>
          <w:bCs/>
          <w:color w:val="1B3A6B"/>
          <w:sz w:val="28"/>
          <w:szCs w:val="28"/>
        </w:rPr>
        <w:t>Appendix B.  Sources</w:t>
      </w:r>
      <w:bookmarkEnd w:id="96"/>
    </w:p>
    <w:p w:rsidR="00E572C0" w:rsidRDefault="000223B3" w14:paraId="7D1D729E" w14:textId="77777777">
      <w:r>
        <w:t>Every report below is public.  Where a link has changed since the register was built, the archived location is recorded in the register entry.</w:t>
      </w:r>
    </w:p>
    <w:p w:rsidR="00E572C0" w:rsidP="0025263B" w:rsidRDefault="111FD6D9" w14:paraId="6DC301E8" w14:textId="77777777">
      <w:pPr>
        <w:pStyle w:val="Heading2"/>
      </w:pPr>
      <w:bookmarkStart w:name="_Toc239750754" w:id="97"/>
      <w:r>
        <w:t>The 15 Canadian cases</w:t>
      </w:r>
      <w:bookmarkEnd w:id="97"/>
    </w:p>
    <w:tbl>
      <w:tblPr>
        <w:tblW w:w="1024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left w:w="10" w:type="dxa"/>
          <w:right w:w="10" w:type="dxa"/>
        </w:tblCellMar>
        <w:tblLook w:val="0000" w:firstRow="0" w:lastRow="0" w:firstColumn="0" w:lastColumn="0" w:noHBand="0" w:noVBand="0"/>
      </w:tblPr>
      <w:tblGrid>
        <w:gridCol w:w="500"/>
        <w:gridCol w:w="3500"/>
        <w:gridCol w:w="6240"/>
      </w:tblGrid>
      <w:tr w:rsidR="00E572C0" w:rsidTr="61EC1E07" w14:paraId="1C656E0A" w14:textId="77777777">
        <w:trPr>
          <w:cantSplit/>
          <w:tblHeader/>
        </w:trPr>
        <w:tc>
          <w:tcPr>
            <w:tcW w:w="500" w:type="dxa"/>
            <w:tcBorders>
              <w:bottom w:val="single" w:color="auto" w:sz="4" w:space="0"/>
            </w:tcBorders>
            <w:shd w:val="clear" w:color="auto" w:fill="1B3A6B"/>
            <w:tcMar>
              <w:top w:w="75" w:type="dxa"/>
              <w:left w:w="110" w:type="dxa"/>
              <w:bottom w:w="75" w:type="dxa"/>
              <w:right w:w="110" w:type="dxa"/>
            </w:tcMar>
          </w:tcPr>
          <w:p w:rsidR="00E572C0" w:rsidP="16939C87" w:rsidRDefault="000223B3" w14:paraId="6D2D1618" w14:textId="77777777">
            <w:pPr>
              <w:spacing w:after="0" w:line="255" w:lineRule="auto"/>
              <w:jc w:val="center"/>
              <w:rPr>
                <w:b/>
                <w:bCs/>
                <w:caps/>
                <w:color w:val="FFFFFF" w:themeColor="background1"/>
                <w:sz w:val="17"/>
                <w:szCs w:val="17"/>
              </w:rPr>
            </w:pPr>
            <w:r>
              <w:rPr>
                <w:b/>
                <w:bCs/>
                <w:caps/>
                <w:color w:val="FFFFFF"/>
                <w:spacing w:val="16"/>
                <w:sz w:val="17"/>
                <w:szCs w:val="17"/>
              </w:rPr>
              <w:t>#</w:t>
            </w:r>
          </w:p>
        </w:tc>
        <w:tc>
          <w:tcPr>
            <w:tcW w:w="3500" w:type="dxa"/>
            <w:tcBorders>
              <w:bottom w:val="single" w:color="auto" w:sz="4" w:space="0"/>
            </w:tcBorders>
            <w:shd w:val="clear" w:color="auto" w:fill="1B3A6B"/>
            <w:tcMar>
              <w:top w:w="75" w:type="dxa"/>
              <w:left w:w="110" w:type="dxa"/>
              <w:bottom w:w="75" w:type="dxa"/>
              <w:right w:w="110" w:type="dxa"/>
            </w:tcMar>
          </w:tcPr>
          <w:p w:rsidR="00E572C0" w:rsidRDefault="000223B3" w14:paraId="75B57773" w14:textId="77777777">
            <w:pPr>
              <w:spacing w:after="0" w:line="255" w:lineRule="auto"/>
              <w:jc w:val="center"/>
            </w:pPr>
            <w:r>
              <w:rPr>
                <w:b/>
                <w:bCs/>
                <w:caps/>
                <w:color w:val="FFFFFF"/>
                <w:spacing w:val="16"/>
                <w:sz w:val="17"/>
                <w:szCs w:val="17"/>
              </w:rPr>
              <w:t>Issuing body</w:t>
            </w:r>
          </w:p>
        </w:tc>
        <w:tc>
          <w:tcPr>
            <w:tcW w:w="6240" w:type="dxa"/>
            <w:tcBorders>
              <w:bottom w:val="single" w:color="auto" w:sz="4" w:space="0"/>
            </w:tcBorders>
            <w:shd w:val="clear" w:color="auto" w:fill="1B3A6B"/>
            <w:tcMar>
              <w:top w:w="75" w:type="dxa"/>
              <w:left w:w="110" w:type="dxa"/>
              <w:bottom w:w="75" w:type="dxa"/>
              <w:right w:w="110" w:type="dxa"/>
            </w:tcMar>
          </w:tcPr>
          <w:p w:rsidR="00E572C0" w:rsidRDefault="000223B3" w14:paraId="4DB463CC" w14:textId="77777777">
            <w:pPr>
              <w:spacing w:after="0" w:line="255" w:lineRule="auto"/>
              <w:jc w:val="center"/>
            </w:pPr>
            <w:r>
              <w:rPr>
                <w:b/>
                <w:bCs/>
                <w:caps/>
                <w:color w:val="FFFFFF"/>
                <w:spacing w:val="16"/>
                <w:sz w:val="17"/>
                <w:szCs w:val="17"/>
              </w:rPr>
              <w:t>Report</w:t>
            </w:r>
          </w:p>
        </w:tc>
      </w:tr>
      <w:tr w:rsidR="00E572C0" w:rsidTr="61EC1E07" w14:paraId="0EC93E92"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7A3B42CE" w14:textId="77777777">
            <w:pPr>
              <w:spacing w:after="0" w:line="255" w:lineRule="auto"/>
              <w:jc w:val="center"/>
              <w:rPr>
                <w:b/>
                <w:bCs/>
                <w:sz w:val="17"/>
                <w:szCs w:val="17"/>
              </w:rPr>
            </w:pPr>
            <w:r w:rsidRPr="16939C87">
              <w:rPr>
                <w:b/>
                <w:bCs/>
                <w:sz w:val="17"/>
                <w:szCs w:val="17"/>
              </w:rPr>
              <w:t>1</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4E7EDC7C" w14:textId="77777777">
            <w:pPr>
              <w:spacing w:after="0" w:line="255" w:lineRule="auto"/>
              <w:jc w:val="left"/>
            </w:pPr>
            <w:r w:rsidRPr="61EC1E07" w:rsidR="2FFD9D18">
              <w:rPr>
                <w:sz w:val="17"/>
                <w:szCs w:val="17"/>
              </w:rPr>
              <w:t>Ottawa Light Rail Transit Public Inquiry, Commissioner the Honourable William Hourigan</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73DD606E" w14:textId="77777777">
            <w:pPr>
              <w:spacing w:after="0" w:line="255" w:lineRule="auto"/>
              <w:jc w:val="left"/>
            </w:pPr>
            <w:r w:rsidRPr="61EC1E07" w:rsidR="2FFD9D18">
              <w:rPr>
                <w:sz w:val="17"/>
                <w:szCs w:val="17"/>
              </w:rPr>
              <w:t>Report of the Ottawa Light Rail Transit Public Inquiry</w:t>
            </w:r>
            <w:r w:rsidRPr="61EC1E07" w:rsidR="2FFD9D18">
              <w:rPr>
                <w:b w:val="1"/>
                <w:bCs w:val="1"/>
                <w:sz w:val="17"/>
                <w:szCs w:val="17"/>
              </w:rPr>
              <w:t>, 2022</w:t>
            </w:r>
          </w:p>
        </w:tc>
      </w:tr>
      <w:tr w:rsidR="00E572C0" w:rsidTr="61EC1E07" w14:paraId="06E1243D"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59721C03" w14:textId="77777777">
            <w:pPr>
              <w:spacing w:after="0" w:line="255" w:lineRule="auto"/>
              <w:jc w:val="center"/>
              <w:rPr>
                <w:b/>
                <w:bCs/>
                <w:sz w:val="17"/>
                <w:szCs w:val="17"/>
              </w:rPr>
            </w:pPr>
            <w:r w:rsidRPr="16939C87">
              <w:rPr>
                <w:b/>
                <w:bCs/>
                <w:sz w:val="17"/>
                <w:szCs w:val="17"/>
              </w:rPr>
              <w:t>2</w:t>
            </w:r>
          </w:p>
        </w:tc>
        <w:tc>
          <w:tcPr>
            <w:tcW w:w="3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09A9890B" w14:textId="77777777">
            <w:pPr>
              <w:spacing w:after="0" w:line="255" w:lineRule="auto"/>
              <w:jc w:val="left"/>
            </w:pPr>
            <w:r w:rsidRPr="61EC1E07" w:rsidR="2FFD9D18">
              <w:rPr>
                <w:sz w:val="17"/>
                <w:szCs w:val="17"/>
              </w:rPr>
              <w:t>Winnipeg Police Service Headquarters Inquiry, expert report by Deloitte LLP</w:t>
            </w:r>
          </w:p>
        </w:tc>
        <w:tc>
          <w:tcPr>
            <w:tcW w:w="62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47FB1854" w14:textId="77777777">
            <w:pPr>
              <w:spacing w:after="0" w:line="255" w:lineRule="auto"/>
              <w:jc w:val="left"/>
            </w:pPr>
            <w:r w:rsidRPr="61EC1E07" w:rsidR="2FFD9D18">
              <w:rPr>
                <w:sz w:val="17"/>
                <w:szCs w:val="17"/>
              </w:rPr>
              <w:t>Winnipeg Police Service Headquarters Inquiry, Project Management Practices</w:t>
            </w:r>
            <w:r w:rsidRPr="61EC1E07" w:rsidR="2FFD9D18">
              <w:rPr>
                <w:b w:val="1"/>
                <w:bCs w:val="1"/>
                <w:sz w:val="17"/>
                <w:szCs w:val="17"/>
              </w:rPr>
              <w:t>, 2026</w:t>
            </w:r>
          </w:p>
        </w:tc>
      </w:tr>
      <w:tr w:rsidR="00E572C0" w:rsidTr="61EC1E07" w14:paraId="29B498B3"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0637E3D9" w14:textId="77777777">
            <w:pPr>
              <w:spacing w:after="0" w:line="255" w:lineRule="auto"/>
              <w:jc w:val="center"/>
              <w:rPr>
                <w:b/>
                <w:bCs/>
                <w:sz w:val="17"/>
                <w:szCs w:val="17"/>
              </w:rPr>
            </w:pPr>
            <w:r w:rsidRPr="16939C87">
              <w:rPr>
                <w:b/>
                <w:bCs/>
                <w:sz w:val="17"/>
                <w:szCs w:val="17"/>
              </w:rPr>
              <w:t>3</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292CAB57" w14:textId="77777777">
            <w:pPr>
              <w:spacing w:after="0" w:line="255" w:lineRule="auto"/>
              <w:jc w:val="left"/>
            </w:pPr>
            <w:r w:rsidRPr="61EC1E07" w:rsidR="2FFD9D18">
              <w:rPr>
                <w:sz w:val="17"/>
                <w:szCs w:val="17"/>
              </w:rPr>
              <w:t>Auditor General, City of Toronto</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31B5E23A" w14:textId="77777777">
            <w:pPr>
              <w:spacing w:after="0" w:line="255" w:lineRule="auto"/>
              <w:jc w:val="left"/>
            </w:pPr>
            <w:r w:rsidRPr="61EC1E07" w:rsidR="2FFD9D18">
              <w:rPr>
                <w:sz w:val="17"/>
                <w:szCs w:val="17"/>
              </w:rPr>
              <w:t>Ensuring Social Housing Tenants Have Homes in Good Repair. An Audit of Toronto Community Housing Corporation Building Repair Capital Planning</w:t>
            </w:r>
            <w:r w:rsidRPr="61EC1E07" w:rsidR="2FFD9D18">
              <w:rPr>
                <w:b w:val="1"/>
                <w:bCs w:val="1"/>
                <w:sz w:val="17"/>
                <w:szCs w:val="17"/>
              </w:rPr>
              <w:t>, 2026</w:t>
            </w:r>
          </w:p>
        </w:tc>
      </w:tr>
      <w:tr w:rsidR="00E572C0" w:rsidTr="61EC1E07" w14:paraId="0C5F8EC7"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1052C566" w14:textId="77777777">
            <w:pPr>
              <w:spacing w:after="0" w:line="255" w:lineRule="auto"/>
              <w:jc w:val="center"/>
              <w:rPr>
                <w:b/>
                <w:bCs/>
                <w:sz w:val="17"/>
                <w:szCs w:val="17"/>
              </w:rPr>
            </w:pPr>
            <w:r w:rsidRPr="16939C87">
              <w:rPr>
                <w:b/>
                <w:bCs/>
                <w:sz w:val="17"/>
                <w:szCs w:val="17"/>
              </w:rPr>
              <w:t>4</w:t>
            </w:r>
          </w:p>
        </w:tc>
        <w:tc>
          <w:tcPr>
            <w:tcW w:w="3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526BA0A3" w14:textId="77777777">
            <w:pPr>
              <w:spacing w:after="0" w:line="255" w:lineRule="auto"/>
              <w:jc w:val="left"/>
            </w:pPr>
            <w:r w:rsidRPr="61EC1E07" w:rsidR="2FFD9D18">
              <w:rPr>
                <w:sz w:val="17"/>
                <w:szCs w:val="17"/>
              </w:rPr>
              <w:t>Office of the Auditor General of Canada, report to the Northwest Territories Legislative Assembly</w:t>
            </w:r>
          </w:p>
        </w:tc>
        <w:tc>
          <w:tcPr>
            <w:tcW w:w="62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05FE6B1B" w14:textId="77777777">
            <w:pPr>
              <w:spacing w:after="0" w:line="255" w:lineRule="auto"/>
              <w:jc w:val="left"/>
            </w:pPr>
            <w:r w:rsidRPr="61EC1E07" w:rsidR="2FFD9D18">
              <w:rPr>
                <w:sz w:val="17"/>
                <w:szCs w:val="17"/>
              </w:rPr>
              <w:t>Stanton Territorial Hospital Renewal Project</w:t>
            </w:r>
            <w:r w:rsidRPr="61EC1E07" w:rsidR="2FFD9D18">
              <w:rPr>
                <w:b w:val="1"/>
                <w:bCs w:val="1"/>
                <w:sz w:val="17"/>
                <w:szCs w:val="17"/>
              </w:rPr>
              <w:t>, 2024</w:t>
            </w:r>
          </w:p>
        </w:tc>
      </w:tr>
      <w:tr w:rsidR="00E572C0" w:rsidTr="61EC1E07" w14:paraId="1CA5C1FE"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48F522F6" w14:textId="77777777">
            <w:pPr>
              <w:spacing w:after="0" w:line="255" w:lineRule="auto"/>
              <w:jc w:val="center"/>
              <w:rPr>
                <w:b/>
                <w:bCs/>
                <w:sz w:val="17"/>
                <w:szCs w:val="17"/>
              </w:rPr>
            </w:pPr>
            <w:r w:rsidRPr="16939C87">
              <w:rPr>
                <w:b/>
                <w:bCs/>
                <w:sz w:val="17"/>
                <w:szCs w:val="17"/>
              </w:rPr>
              <w:t>5</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7F4B19D2" w14:textId="77777777">
            <w:pPr>
              <w:spacing w:after="0" w:line="255" w:lineRule="auto"/>
              <w:jc w:val="left"/>
            </w:pPr>
            <w:r w:rsidRPr="61EC1E07" w:rsidR="2FFD9D18">
              <w:rPr>
                <w:sz w:val="17"/>
                <w:szCs w:val="17"/>
              </w:rPr>
              <w:t>Office of the Auditor General of Canada</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7F2A810D" w14:textId="77777777">
            <w:pPr>
              <w:spacing w:after="0" w:line="255" w:lineRule="auto"/>
              <w:jc w:val="left"/>
            </w:pPr>
            <w:r w:rsidRPr="61EC1E07" w:rsidR="2FFD9D18">
              <w:rPr>
                <w:sz w:val="17"/>
                <w:szCs w:val="17"/>
              </w:rPr>
              <w:t>Report 3, Current and Future Use of Federal Office Space</w:t>
            </w:r>
            <w:r w:rsidRPr="61EC1E07" w:rsidR="2FFD9D18">
              <w:rPr>
                <w:b w:val="1"/>
                <w:bCs w:val="1"/>
                <w:sz w:val="17"/>
                <w:szCs w:val="17"/>
              </w:rPr>
              <w:t>, 2025</w:t>
            </w:r>
          </w:p>
        </w:tc>
      </w:tr>
      <w:tr w:rsidRPr="00C534B8" w:rsidR="00E572C0" w:rsidTr="61EC1E07" w14:paraId="18EB3FC2"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1E0FE0E7" w14:textId="77777777">
            <w:pPr>
              <w:spacing w:after="0" w:line="255" w:lineRule="auto"/>
              <w:jc w:val="center"/>
              <w:rPr>
                <w:b/>
                <w:bCs/>
                <w:sz w:val="17"/>
                <w:szCs w:val="17"/>
              </w:rPr>
            </w:pPr>
            <w:r w:rsidRPr="16939C87">
              <w:rPr>
                <w:b/>
                <w:bCs/>
                <w:sz w:val="17"/>
                <w:szCs w:val="17"/>
              </w:rPr>
              <w:t>6</w:t>
            </w:r>
          </w:p>
        </w:tc>
        <w:tc>
          <w:tcPr>
            <w:tcW w:w="3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6233B729" w14:textId="77777777">
            <w:pPr>
              <w:spacing w:after="0" w:line="255" w:lineRule="auto"/>
              <w:jc w:val="left"/>
            </w:pPr>
            <w:r w:rsidRPr="61EC1E07" w:rsidR="2FFD9D18">
              <w:rPr>
                <w:sz w:val="17"/>
                <w:szCs w:val="17"/>
              </w:rPr>
              <w:t>Vérificateur</w:t>
            </w:r>
            <w:r w:rsidRPr="61EC1E07" w:rsidR="2FFD9D18">
              <w:rPr>
                <w:sz w:val="17"/>
                <w:szCs w:val="17"/>
              </w:rPr>
              <w:t xml:space="preserve"> </w:t>
            </w:r>
            <w:r w:rsidRPr="61EC1E07" w:rsidR="2FFD9D18">
              <w:rPr>
                <w:sz w:val="17"/>
                <w:szCs w:val="17"/>
              </w:rPr>
              <w:t>général</w:t>
            </w:r>
            <w:r w:rsidRPr="61EC1E07" w:rsidR="2FFD9D18">
              <w:rPr>
                <w:sz w:val="17"/>
                <w:szCs w:val="17"/>
              </w:rPr>
              <w:t xml:space="preserve"> du Québec</w:t>
            </w:r>
          </w:p>
        </w:tc>
        <w:tc>
          <w:tcPr>
            <w:tcW w:w="62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Pr="00A607F9" w:rsidR="00E572C0" w:rsidP="61EC1E07" w:rsidRDefault="000223B3" w14:paraId="75069767" w14:textId="77777777">
            <w:pPr>
              <w:spacing w:after="0" w:line="255" w:lineRule="auto"/>
              <w:jc w:val="left"/>
              <w:rPr>
                <w:lang w:val="fr-CA"/>
              </w:rPr>
            </w:pPr>
            <w:r w:rsidRPr="61EC1E07" w:rsidR="2FFD9D18">
              <w:rPr>
                <w:sz w:val="17"/>
                <w:szCs w:val="17"/>
                <w:lang w:val="fr-CA"/>
              </w:rPr>
              <w:t>Rapport à l'Assemblée nationale 2024-2025, novembre 2024, chapitre 5. Réseau express métropolitain, mise à jour de l'analyse comptable du montage financier publiée en 2018</w:t>
            </w:r>
            <w:r w:rsidRPr="61EC1E07" w:rsidR="2FFD9D18">
              <w:rPr>
                <w:b w:val="1"/>
                <w:bCs w:val="1"/>
                <w:sz w:val="17"/>
                <w:szCs w:val="17"/>
                <w:lang w:val="fr-CA"/>
              </w:rPr>
              <w:t>, 2024</w:t>
            </w:r>
          </w:p>
        </w:tc>
      </w:tr>
      <w:tr w:rsidR="00E572C0" w:rsidTr="61EC1E07" w14:paraId="7450D77B"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13F9BA57" w14:textId="77777777">
            <w:pPr>
              <w:spacing w:after="0" w:line="255" w:lineRule="auto"/>
              <w:jc w:val="center"/>
              <w:rPr>
                <w:b/>
                <w:bCs/>
                <w:sz w:val="17"/>
                <w:szCs w:val="17"/>
              </w:rPr>
            </w:pPr>
            <w:r w:rsidRPr="16939C87">
              <w:rPr>
                <w:b/>
                <w:bCs/>
                <w:sz w:val="17"/>
                <w:szCs w:val="17"/>
              </w:rPr>
              <w:t>7</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6E6E4C4E" w14:textId="77777777">
            <w:pPr>
              <w:spacing w:after="0" w:line="255" w:lineRule="auto"/>
              <w:jc w:val="left"/>
            </w:pPr>
            <w:r w:rsidRPr="61EC1E07" w:rsidR="2FFD9D18">
              <w:rPr>
                <w:sz w:val="17"/>
                <w:szCs w:val="17"/>
              </w:rPr>
              <w:t>Auditor General, City of Toronto</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18724F17" w14:textId="77777777">
            <w:pPr>
              <w:spacing w:after="0" w:line="255" w:lineRule="auto"/>
              <w:jc w:val="left"/>
            </w:pPr>
            <w:r w:rsidRPr="61EC1E07" w:rsidR="2FFD9D18">
              <w:rPr>
                <w:sz w:val="17"/>
                <w:szCs w:val="17"/>
              </w:rPr>
              <w:t>Audit of Toronto Water: Stormwater and Wastewater Contract Management</w:t>
            </w:r>
            <w:r w:rsidRPr="61EC1E07" w:rsidR="2FFD9D18">
              <w:rPr>
                <w:b w:val="1"/>
                <w:bCs w:val="1"/>
                <w:sz w:val="17"/>
                <w:szCs w:val="17"/>
              </w:rPr>
              <w:t>, 2025</w:t>
            </w:r>
          </w:p>
        </w:tc>
      </w:tr>
      <w:tr w:rsidR="00E572C0" w:rsidTr="61EC1E07" w14:paraId="2363E2F4"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5C677761" w14:textId="77777777">
            <w:pPr>
              <w:spacing w:after="0" w:line="255" w:lineRule="auto"/>
              <w:jc w:val="center"/>
              <w:rPr>
                <w:b/>
                <w:bCs/>
                <w:sz w:val="17"/>
                <w:szCs w:val="17"/>
              </w:rPr>
            </w:pPr>
            <w:r w:rsidRPr="16939C87">
              <w:rPr>
                <w:b/>
                <w:bCs/>
                <w:sz w:val="17"/>
                <w:szCs w:val="17"/>
              </w:rPr>
              <w:t>8</w:t>
            </w:r>
          </w:p>
        </w:tc>
        <w:tc>
          <w:tcPr>
            <w:tcW w:w="3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085B9B15" w14:textId="77777777">
            <w:pPr>
              <w:spacing w:after="0" w:line="255" w:lineRule="auto"/>
              <w:jc w:val="left"/>
            </w:pPr>
            <w:r w:rsidRPr="61EC1E07" w:rsidR="2FFD9D18">
              <w:rPr>
                <w:sz w:val="17"/>
                <w:szCs w:val="17"/>
              </w:rPr>
              <w:t>Office of the Auditor General of Nova Scotia</w:t>
            </w:r>
          </w:p>
        </w:tc>
        <w:tc>
          <w:tcPr>
            <w:tcW w:w="62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3D593C1C" w14:textId="77777777">
            <w:pPr>
              <w:spacing w:after="0" w:line="255" w:lineRule="auto"/>
              <w:jc w:val="left"/>
            </w:pPr>
            <w:r w:rsidRPr="61EC1E07" w:rsidR="2FFD9D18">
              <w:rPr>
                <w:sz w:val="17"/>
                <w:szCs w:val="17"/>
              </w:rPr>
              <w:t>2025 Report to the Nova Scotia House of Assembly, Performance Audit. School Capital Planning, Department of Education and Early Childhood Development</w:t>
            </w:r>
            <w:r w:rsidRPr="61EC1E07" w:rsidR="2FFD9D18">
              <w:rPr>
                <w:b w:val="1"/>
                <w:bCs w:val="1"/>
                <w:sz w:val="17"/>
                <w:szCs w:val="17"/>
              </w:rPr>
              <w:t>, 2025</w:t>
            </w:r>
          </w:p>
        </w:tc>
      </w:tr>
      <w:tr w:rsidR="00E572C0" w:rsidTr="61EC1E07" w14:paraId="425BB22C"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4A0669E1" w14:textId="77777777">
            <w:pPr>
              <w:spacing w:after="0" w:line="255" w:lineRule="auto"/>
              <w:jc w:val="center"/>
              <w:rPr>
                <w:b/>
                <w:bCs/>
                <w:sz w:val="17"/>
                <w:szCs w:val="17"/>
              </w:rPr>
            </w:pPr>
            <w:r w:rsidRPr="16939C87">
              <w:rPr>
                <w:b/>
                <w:bCs/>
                <w:sz w:val="17"/>
                <w:szCs w:val="17"/>
              </w:rPr>
              <w:t>9</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7318C243" w14:textId="77777777">
            <w:pPr>
              <w:spacing w:after="0" w:line="255" w:lineRule="auto"/>
              <w:jc w:val="left"/>
            </w:pPr>
            <w:r w:rsidRPr="61EC1E07" w:rsidR="2FFD9D18">
              <w:rPr>
                <w:sz w:val="17"/>
                <w:szCs w:val="17"/>
              </w:rPr>
              <w:t>Office of the Auditor General of British Columbia</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17E18944" w14:textId="77777777">
            <w:pPr>
              <w:spacing w:after="0" w:line="255" w:lineRule="auto"/>
              <w:jc w:val="left"/>
            </w:pPr>
            <w:r w:rsidRPr="61EC1E07" w:rsidR="2FFD9D18">
              <w:rPr>
                <w:sz w:val="17"/>
                <w:szCs w:val="17"/>
              </w:rPr>
              <w:t>Fraud Risk Management, Site C Dam and Hydroelectric Energy Project</w:t>
            </w:r>
            <w:r w:rsidRPr="61EC1E07" w:rsidR="2FFD9D18">
              <w:rPr>
                <w:b w:val="1"/>
                <w:bCs w:val="1"/>
                <w:sz w:val="17"/>
                <w:szCs w:val="17"/>
              </w:rPr>
              <w:t>, 2022</w:t>
            </w:r>
          </w:p>
        </w:tc>
      </w:tr>
      <w:tr w:rsidR="00E572C0" w:rsidTr="61EC1E07" w14:paraId="565FE388"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52CF0BDD" w14:textId="77777777">
            <w:pPr>
              <w:spacing w:after="0" w:line="255" w:lineRule="auto"/>
              <w:jc w:val="center"/>
              <w:rPr>
                <w:b/>
                <w:bCs/>
                <w:sz w:val="17"/>
                <w:szCs w:val="17"/>
              </w:rPr>
            </w:pPr>
            <w:r w:rsidRPr="16939C87">
              <w:rPr>
                <w:b/>
                <w:bCs/>
                <w:sz w:val="17"/>
                <w:szCs w:val="17"/>
              </w:rPr>
              <w:t>10</w:t>
            </w:r>
          </w:p>
        </w:tc>
        <w:tc>
          <w:tcPr>
            <w:tcW w:w="3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6C06FADE" w14:textId="77777777">
            <w:pPr>
              <w:spacing w:after="0" w:line="255" w:lineRule="auto"/>
              <w:jc w:val="left"/>
            </w:pPr>
            <w:r w:rsidRPr="61EC1E07" w:rsidR="2FFD9D18">
              <w:rPr>
                <w:sz w:val="17"/>
                <w:szCs w:val="17"/>
              </w:rPr>
              <w:t>Office of the Auditor General of Alberta</w:t>
            </w:r>
          </w:p>
        </w:tc>
        <w:tc>
          <w:tcPr>
            <w:tcW w:w="62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62D311D4" w14:textId="77777777">
            <w:pPr>
              <w:spacing w:after="0" w:line="255" w:lineRule="auto"/>
              <w:jc w:val="left"/>
            </w:pPr>
            <w:r w:rsidRPr="61EC1E07" w:rsidR="2FFD9D18">
              <w:rPr>
                <w:sz w:val="17"/>
                <w:szCs w:val="17"/>
              </w:rPr>
              <w:t>Fort McMurray Residential Facility-Based Care Centre, Willow Square Project Management</w:t>
            </w:r>
            <w:r w:rsidRPr="61EC1E07" w:rsidR="2FFD9D18">
              <w:rPr>
                <w:b w:val="1"/>
                <w:bCs w:val="1"/>
                <w:sz w:val="17"/>
                <w:szCs w:val="17"/>
              </w:rPr>
              <w:t>, 2020</w:t>
            </w:r>
          </w:p>
        </w:tc>
      </w:tr>
      <w:tr w:rsidR="00E572C0" w:rsidTr="61EC1E07" w14:paraId="4EF8B218"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37A8B95D" w14:textId="77777777">
            <w:pPr>
              <w:spacing w:after="0" w:line="255" w:lineRule="auto"/>
              <w:jc w:val="center"/>
              <w:rPr>
                <w:b/>
                <w:bCs/>
                <w:sz w:val="17"/>
                <w:szCs w:val="17"/>
              </w:rPr>
            </w:pPr>
            <w:r w:rsidRPr="16939C87">
              <w:rPr>
                <w:b/>
                <w:bCs/>
                <w:sz w:val="17"/>
                <w:szCs w:val="17"/>
              </w:rPr>
              <w:t>11</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5EDC0045" w14:textId="77777777">
            <w:pPr>
              <w:spacing w:after="0" w:line="255" w:lineRule="auto"/>
              <w:jc w:val="left"/>
            </w:pPr>
            <w:r w:rsidRPr="61EC1E07" w:rsidR="2FFD9D18">
              <w:rPr>
                <w:sz w:val="17"/>
                <w:szCs w:val="17"/>
              </w:rPr>
              <w:t>Office of the Auditor General of Ontario</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39034EF4" w14:textId="77777777">
            <w:pPr>
              <w:spacing w:after="0" w:line="255" w:lineRule="auto"/>
              <w:jc w:val="left"/>
            </w:pPr>
            <w:r w:rsidRPr="61EC1E07" w:rsidR="2FFD9D18">
              <w:rPr>
                <w:sz w:val="17"/>
                <w:szCs w:val="17"/>
              </w:rPr>
              <w:t>Value-for-Money Audit: Inspection and Maintenance of the Province's Bridges and Culverts</w:t>
            </w:r>
            <w:r w:rsidRPr="61EC1E07" w:rsidR="2FFD9D18">
              <w:rPr>
                <w:b w:val="1"/>
                <w:bCs w:val="1"/>
                <w:sz w:val="17"/>
                <w:szCs w:val="17"/>
              </w:rPr>
              <w:t>, 2021</w:t>
            </w:r>
          </w:p>
        </w:tc>
      </w:tr>
      <w:tr w:rsidR="00E572C0" w:rsidTr="61EC1E07" w14:paraId="0B196946"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35D51930" w14:textId="77777777">
            <w:pPr>
              <w:spacing w:after="0" w:line="255" w:lineRule="auto"/>
              <w:jc w:val="center"/>
              <w:rPr>
                <w:b/>
                <w:bCs/>
                <w:sz w:val="17"/>
                <w:szCs w:val="17"/>
              </w:rPr>
            </w:pPr>
            <w:r w:rsidRPr="16939C87">
              <w:rPr>
                <w:b/>
                <w:bCs/>
                <w:sz w:val="17"/>
                <w:szCs w:val="17"/>
              </w:rPr>
              <w:t>12</w:t>
            </w:r>
          </w:p>
        </w:tc>
        <w:tc>
          <w:tcPr>
            <w:tcW w:w="3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4B341171" w14:textId="77777777">
            <w:pPr>
              <w:spacing w:after="0" w:line="255" w:lineRule="auto"/>
              <w:jc w:val="left"/>
            </w:pPr>
            <w:r w:rsidRPr="61EC1E07" w:rsidR="2FFD9D18">
              <w:rPr>
                <w:sz w:val="17"/>
                <w:szCs w:val="17"/>
              </w:rPr>
              <w:t>ADM Review Services, Department of National Defence</w:t>
            </w:r>
          </w:p>
        </w:tc>
        <w:tc>
          <w:tcPr>
            <w:tcW w:w="62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278DEF13" w14:textId="77777777">
            <w:pPr>
              <w:spacing w:after="0" w:line="255" w:lineRule="auto"/>
              <w:jc w:val="left"/>
            </w:pPr>
            <w:r w:rsidRPr="61EC1E07" w:rsidR="2FFD9D18">
              <w:rPr>
                <w:sz w:val="17"/>
                <w:szCs w:val="17"/>
              </w:rPr>
              <w:t>Audit of Defence Infrastructure</w:t>
            </w:r>
            <w:r w:rsidRPr="61EC1E07" w:rsidR="2FFD9D18">
              <w:rPr>
                <w:b w:val="1"/>
                <w:bCs w:val="1"/>
                <w:sz w:val="17"/>
                <w:szCs w:val="17"/>
              </w:rPr>
              <w:t>, 2024</w:t>
            </w:r>
          </w:p>
        </w:tc>
      </w:tr>
      <w:tr w:rsidR="00E572C0" w:rsidTr="61EC1E07" w14:paraId="04FA409A"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68E84CD6" w14:textId="77777777">
            <w:pPr>
              <w:spacing w:after="0" w:line="255" w:lineRule="auto"/>
              <w:jc w:val="center"/>
              <w:rPr>
                <w:b/>
                <w:bCs/>
                <w:sz w:val="17"/>
                <w:szCs w:val="17"/>
              </w:rPr>
            </w:pPr>
            <w:r w:rsidRPr="16939C87">
              <w:rPr>
                <w:b/>
                <w:bCs/>
                <w:sz w:val="17"/>
                <w:szCs w:val="17"/>
              </w:rPr>
              <w:t>13</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32D8A69A" w14:textId="77777777">
            <w:pPr>
              <w:spacing w:after="0" w:line="255" w:lineRule="auto"/>
              <w:jc w:val="left"/>
            </w:pPr>
            <w:r w:rsidRPr="61EC1E07" w:rsidR="2FFD9D18">
              <w:rPr>
                <w:sz w:val="17"/>
                <w:szCs w:val="17"/>
              </w:rPr>
              <w:t>Commission of Inquiry Respecting the Muskrat Falls Project, Commissioner Richard D. LeBlanc</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3C7C3B43" w14:textId="77777777">
            <w:pPr>
              <w:spacing w:after="0" w:line="255" w:lineRule="auto"/>
              <w:jc w:val="left"/>
            </w:pPr>
            <w:r w:rsidRPr="61EC1E07" w:rsidR="2FFD9D18">
              <w:rPr>
                <w:sz w:val="17"/>
                <w:szCs w:val="17"/>
              </w:rPr>
              <w:t>Commission of Inquiry Respecting the Muskrat Falls Project, Final Report, Volume 1</w:t>
            </w:r>
            <w:r w:rsidRPr="61EC1E07" w:rsidR="2FFD9D18">
              <w:rPr>
                <w:b w:val="1"/>
                <w:bCs w:val="1"/>
                <w:sz w:val="17"/>
                <w:szCs w:val="17"/>
              </w:rPr>
              <w:t>, 2020</w:t>
            </w:r>
          </w:p>
        </w:tc>
      </w:tr>
      <w:tr w:rsidR="00E572C0" w:rsidTr="61EC1E07" w14:paraId="491915BE"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0F8CFD75" w14:textId="77777777">
            <w:pPr>
              <w:spacing w:after="0" w:line="255" w:lineRule="auto"/>
              <w:jc w:val="center"/>
              <w:rPr>
                <w:b/>
                <w:bCs/>
                <w:sz w:val="17"/>
                <w:szCs w:val="17"/>
              </w:rPr>
            </w:pPr>
            <w:r w:rsidRPr="16939C87">
              <w:rPr>
                <w:b/>
                <w:bCs/>
                <w:sz w:val="17"/>
                <w:szCs w:val="17"/>
              </w:rPr>
              <w:t>14</w:t>
            </w:r>
          </w:p>
        </w:tc>
        <w:tc>
          <w:tcPr>
            <w:tcW w:w="3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2EE43D1C" w14:textId="77777777">
            <w:pPr>
              <w:spacing w:after="0" w:line="255" w:lineRule="auto"/>
              <w:jc w:val="left"/>
            </w:pPr>
            <w:r w:rsidRPr="61EC1E07" w:rsidR="2FFD9D18">
              <w:rPr>
                <w:sz w:val="17"/>
                <w:szCs w:val="17"/>
              </w:rPr>
              <w:t>Provincial Auditor of Saskatchewan</w:t>
            </w:r>
          </w:p>
        </w:tc>
        <w:tc>
          <w:tcPr>
            <w:tcW w:w="62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61EC1E07" w:rsidRDefault="000223B3" w14:paraId="05091937" w14:textId="77777777">
            <w:pPr>
              <w:spacing w:after="0" w:line="255" w:lineRule="auto"/>
              <w:jc w:val="left"/>
            </w:pPr>
            <w:r w:rsidRPr="61EC1E07" w:rsidR="2FFD9D18">
              <w:rPr>
                <w:sz w:val="17"/>
                <w:szCs w:val="17"/>
              </w:rPr>
              <w:t>SaskPower, Planning to Shut Down and Decommission Boundary Dam</w:t>
            </w:r>
            <w:r w:rsidRPr="61EC1E07" w:rsidR="2FFD9D18">
              <w:rPr>
                <w:b w:val="1"/>
                <w:bCs w:val="1"/>
                <w:sz w:val="17"/>
                <w:szCs w:val="17"/>
              </w:rPr>
              <w:t>, 2020</w:t>
            </w:r>
          </w:p>
        </w:tc>
      </w:tr>
      <w:tr w:rsidR="00E572C0" w:rsidTr="61EC1E07" w14:paraId="28A7467F"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6263EDCB" w14:textId="77777777">
            <w:pPr>
              <w:spacing w:after="0" w:line="255" w:lineRule="auto"/>
              <w:jc w:val="center"/>
              <w:rPr>
                <w:b/>
                <w:bCs/>
                <w:sz w:val="17"/>
                <w:szCs w:val="17"/>
              </w:rPr>
            </w:pPr>
            <w:r w:rsidRPr="16939C87">
              <w:rPr>
                <w:b/>
                <w:bCs/>
                <w:sz w:val="17"/>
                <w:szCs w:val="17"/>
              </w:rPr>
              <w:t>15</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2EA6616F" w14:textId="77777777">
            <w:pPr>
              <w:spacing w:after="0" w:line="255" w:lineRule="auto"/>
              <w:jc w:val="left"/>
            </w:pPr>
            <w:r w:rsidRPr="61EC1E07" w:rsidR="2FFD9D18">
              <w:rPr>
                <w:sz w:val="17"/>
                <w:szCs w:val="17"/>
              </w:rPr>
              <w:t>Office of the Auditor General of Canada, report to the Legislative Assembly of Nunavut</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61EC1E07" w:rsidRDefault="000223B3" w14:paraId="3FF4AD40" w14:textId="77777777">
            <w:pPr>
              <w:spacing w:after="0" w:line="255" w:lineRule="auto"/>
              <w:jc w:val="left"/>
            </w:pPr>
            <w:r w:rsidRPr="61EC1E07" w:rsidR="2FFD9D18">
              <w:rPr>
                <w:sz w:val="17"/>
                <w:szCs w:val="17"/>
              </w:rPr>
              <w:t>Report of the Auditor General of Canada to the Legislative Assembly of Nunavut, Public Housing in Nunavut</w:t>
            </w:r>
            <w:r w:rsidRPr="61EC1E07" w:rsidR="2FFD9D18">
              <w:rPr>
                <w:b w:val="1"/>
                <w:bCs w:val="1"/>
                <w:sz w:val="17"/>
                <w:szCs w:val="17"/>
              </w:rPr>
              <w:t>, 2025</w:t>
            </w:r>
          </w:p>
        </w:tc>
      </w:tr>
    </w:tbl>
    <w:p w:rsidR="00E572C0" w:rsidP="0025263B" w:rsidRDefault="111FD6D9" w14:paraId="34482C3C" w14:textId="77777777">
      <w:pPr>
        <w:pStyle w:val="Heading2"/>
      </w:pPr>
      <w:bookmarkStart w:name="_Toc239750755" w:id="98"/>
      <w:r>
        <w:t>The 5 international comparators</w:t>
      </w:r>
      <w:bookmarkEnd w:id="98"/>
    </w:p>
    <w:tbl>
      <w:tblPr>
        <w:tblW w:w="10240" w:type="dxa"/>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left w:w="10" w:type="dxa"/>
          <w:right w:w="10" w:type="dxa"/>
        </w:tblCellMar>
        <w:tblLook w:val="0000" w:firstRow="0" w:lastRow="0" w:firstColumn="0" w:lastColumn="0" w:noHBand="0" w:noVBand="0"/>
      </w:tblPr>
      <w:tblGrid>
        <w:gridCol w:w="500"/>
        <w:gridCol w:w="3500"/>
        <w:gridCol w:w="6240"/>
      </w:tblGrid>
      <w:tr w:rsidR="00E572C0" w:rsidTr="61EC1E07" w14:paraId="7A19E4C9" w14:textId="77777777">
        <w:trPr>
          <w:cantSplit/>
          <w:tblHeader/>
        </w:trPr>
        <w:tc>
          <w:tcPr>
            <w:tcW w:w="500" w:type="dxa"/>
            <w:tcBorders>
              <w:bottom w:val="single" w:color="auto" w:sz="4" w:space="0"/>
            </w:tcBorders>
            <w:shd w:val="clear" w:color="auto" w:fill="1B3A6B"/>
            <w:tcMar>
              <w:top w:w="75" w:type="dxa"/>
              <w:left w:w="110" w:type="dxa"/>
              <w:bottom w:w="75" w:type="dxa"/>
              <w:right w:w="110" w:type="dxa"/>
            </w:tcMar>
          </w:tcPr>
          <w:p w:rsidR="00E572C0" w:rsidRDefault="000223B3" w14:paraId="4FD5D92E" w14:textId="77777777">
            <w:pPr>
              <w:spacing w:after="0" w:line="255" w:lineRule="auto"/>
              <w:jc w:val="center"/>
            </w:pPr>
            <w:r>
              <w:rPr>
                <w:b/>
                <w:bCs/>
                <w:caps/>
                <w:color w:val="FFFFFF"/>
                <w:spacing w:val="16"/>
                <w:sz w:val="17"/>
                <w:szCs w:val="17"/>
              </w:rPr>
              <w:t>#</w:t>
            </w:r>
          </w:p>
        </w:tc>
        <w:tc>
          <w:tcPr>
            <w:tcW w:w="3500" w:type="dxa"/>
            <w:tcBorders>
              <w:bottom w:val="single" w:color="auto" w:sz="4" w:space="0"/>
            </w:tcBorders>
            <w:shd w:val="clear" w:color="auto" w:fill="1B3A6B"/>
            <w:tcMar>
              <w:top w:w="75" w:type="dxa"/>
              <w:left w:w="110" w:type="dxa"/>
              <w:bottom w:w="75" w:type="dxa"/>
              <w:right w:w="110" w:type="dxa"/>
            </w:tcMar>
          </w:tcPr>
          <w:p w:rsidR="00E572C0" w:rsidRDefault="000223B3" w14:paraId="59F99C51" w14:textId="77777777">
            <w:pPr>
              <w:spacing w:after="0" w:line="255" w:lineRule="auto"/>
              <w:jc w:val="center"/>
            </w:pPr>
            <w:r>
              <w:rPr>
                <w:b/>
                <w:bCs/>
                <w:caps/>
                <w:color w:val="FFFFFF"/>
                <w:spacing w:val="16"/>
                <w:sz w:val="17"/>
                <w:szCs w:val="17"/>
              </w:rPr>
              <w:t>Issuing body</w:t>
            </w:r>
          </w:p>
        </w:tc>
        <w:tc>
          <w:tcPr>
            <w:tcW w:w="6240" w:type="dxa"/>
            <w:tcBorders>
              <w:bottom w:val="single" w:color="auto" w:sz="4" w:space="0"/>
            </w:tcBorders>
            <w:shd w:val="clear" w:color="auto" w:fill="1B3A6B"/>
            <w:tcMar>
              <w:top w:w="75" w:type="dxa"/>
              <w:left w:w="110" w:type="dxa"/>
              <w:bottom w:w="75" w:type="dxa"/>
              <w:right w:w="110" w:type="dxa"/>
            </w:tcMar>
          </w:tcPr>
          <w:p w:rsidR="00E572C0" w:rsidRDefault="000223B3" w14:paraId="57EEAAC3" w14:textId="77777777">
            <w:pPr>
              <w:spacing w:after="0" w:line="255" w:lineRule="auto"/>
              <w:jc w:val="center"/>
            </w:pPr>
            <w:r>
              <w:rPr>
                <w:b/>
                <w:bCs/>
                <w:caps/>
                <w:color w:val="FFFFFF"/>
                <w:spacing w:val="16"/>
                <w:sz w:val="17"/>
                <w:szCs w:val="17"/>
              </w:rPr>
              <w:t>Report</w:t>
            </w:r>
          </w:p>
        </w:tc>
      </w:tr>
      <w:tr w:rsidR="00E572C0" w:rsidTr="61EC1E07" w14:paraId="70183CFA"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4E6AED14" w14:textId="77777777">
            <w:pPr>
              <w:spacing w:after="0" w:line="255" w:lineRule="auto"/>
              <w:jc w:val="center"/>
              <w:rPr>
                <w:b/>
                <w:bCs/>
                <w:sz w:val="17"/>
                <w:szCs w:val="17"/>
              </w:rPr>
            </w:pPr>
            <w:r w:rsidRPr="16939C87">
              <w:rPr>
                <w:b/>
                <w:bCs/>
                <w:sz w:val="17"/>
                <w:szCs w:val="17"/>
              </w:rPr>
              <w:t>1</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7715EE0E" w14:textId="77777777">
            <w:pPr>
              <w:spacing w:after="0" w:line="255" w:lineRule="auto"/>
            </w:pPr>
            <w:r>
              <w:rPr>
                <w:sz w:val="17"/>
                <w:szCs w:val="17"/>
              </w:rPr>
              <w:t>Edinburgh Tram Inquiry, chaired by Lord Hardie</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1F5A8E77" w14:textId="77777777">
            <w:pPr>
              <w:spacing w:after="0" w:line="255" w:lineRule="auto"/>
            </w:pPr>
            <w:r>
              <w:rPr>
                <w:sz w:val="17"/>
                <w:szCs w:val="17"/>
              </w:rPr>
              <w:t>Edinburgh Trams</w:t>
            </w:r>
            <w:r>
              <w:rPr>
                <w:b/>
                <w:bCs/>
                <w:sz w:val="17"/>
                <w:szCs w:val="17"/>
              </w:rPr>
              <w:t>, 2023</w:t>
            </w:r>
          </w:p>
        </w:tc>
      </w:tr>
      <w:tr w:rsidR="00E572C0" w:rsidTr="61EC1E07" w14:paraId="53E3C831"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6CE8232D" w14:textId="77777777">
            <w:pPr>
              <w:spacing w:after="0" w:line="255" w:lineRule="auto"/>
              <w:jc w:val="center"/>
              <w:rPr>
                <w:b/>
                <w:bCs/>
                <w:sz w:val="17"/>
                <w:szCs w:val="17"/>
              </w:rPr>
            </w:pPr>
            <w:r w:rsidRPr="16939C87">
              <w:rPr>
                <w:b/>
                <w:bCs/>
                <w:sz w:val="17"/>
                <w:szCs w:val="17"/>
              </w:rPr>
              <w:t>2</w:t>
            </w:r>
          </w:p>
        </w:tc>
        <w:tc>
          <w:tcPr>
            <w:tcW w:w="3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209A65F8" w14:textId="77777777">
            <w:pPr>
              <w:spacing w:after="0" w:line="255" w:lineRule="auto"/>
            </w:pPr>
            <w:r>
              <w:rPr>
                <w:sz w:val="17"/>
                <w:szCs w:val="17"/>
              </w:rPr>
              <w:t>National Audit Office</w:t>
            </w:r>
          </w:p>
        </w:tc>
        <w:tc>
          <w:tcPr>
            <w:tcW w:w="62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5E468EDE" w14:textId="77777777">
            <w:pPr>
              <w:spacing w:after="0" w:line="255" w:lineRule="auto"/>
            </w:pPr>
            <w:r>
              <w:rPr>
                <w:sz w:val="17"/>
                <w:szCs w:val="17"/>
              </w:rPr>
              <w:t>School buildings in England</w:t>
            </w:r>
            <w:r>
              <w:rPr>
                <w:b/>
                <w:bCs/>
                <w:sz w:val="17"/>
                <w:szCs w:val="17"/>
              </w:rPr>
              <w:t>, 2023</w:t>
            </w:r>
          </w:p>
        </w:tc>
      </w:tr>
      <w:tr w:rsidR="00E572C0" w:rsidTr="61EC1E07" w14:paraId="103635CC"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6483EF11" w14:textId="77777777">
            <w:pPr>
              <w:spacing w:after="0" w:line="255" w:lineRule="auto"/>
              <w:jc w:val="center"/>
              <w:rPr>
                <w:b/>
                <w:bCs/>
                <w:sz w:val="17"/>
                <w:szCs w:val="17"/>
              </w:rPr>
            </w:pPr>
            <w:r w:rsidRPr="16939C87">
              <w:rPr>
                <w:b/>
                <w:bCs/>
                <w:sz w:val="17"/>
                <w:szCs w:val="17"/>
              </w:rPr>
              <w:t>3</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34775544" w14:textId="77777777">
            <w:pPr>
              <w:spacing w:after="0" w:line="255" w:lineRule="auto"/>
            </w:pPr>
            <w:r>
              <w:rPr>
                <w:sz w:val="17"/>
                <w:szCs w:val="17"/>
              </w:rPr>
              <w:t>Auditor-General for New South Wales</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610ECF5E" w14:textId="77777777">
            <w:pPr>
              <w:spacing w:after="0" w:line="255" w:lineRule="auto"/>
            </w:pPr>
            <w:r>
              <w:rPr>
                <w:sz w:val="17"/>
                <w:szCs w:val="17"/>
              </w:rPr>
              <w:t xml:space="preserve">Sydney CBD and </w:t>
            </w:r>
            <w:proofErr w:type="gramStart"/>
            <w:r>
              <w:rPr>
                <w:sz w:val="17"/>
                <w:szCs w:val="17"/>
              </w:rPr>
              <w:t>South East</w:t>
            </w:r>
            <w:proofErr w:type="gramEnd"/>
            <w:r>
              <w:rPr>
                <w:sz w:val="17"/>
                <w:szCs w:val="17"/>
              </w:rPr>
              <w:t xml:space="preserve"> Light Rail</w:t>
            </w:r>
            <w:r>
              <w:rPr>
                <w:b/>
                <w:bCs/>
                <w:sz w:val="17"/>
                <w:szCs w:val="17"/>
              </w:rPr>
              <w:t>, 2020</w:t>
            </w:r>
          </w:p>
        </w:tc>
      </w:tr>
      <w:tr w:rsidR="00E572C0" w:rsidTr="61EC1E07" w14:paraId="3A6DD3DE" w14:textId="77777777">
        <w:trPr>
          <w:cantSplit/>
        </w:trPr>
        <w:tc>
          <w:tcPr>
            <w:tcW w:w="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P="16939C87" w:rsidRDefault="000223B3" w14:paraId="0ABA9520" w14:textId="77777777">
            <w:pPr>
              <w:spacing w:after="0" w:line="255" w:lineRule="auto"/>
              <w:jc w:val="center"/>
              <w:rPr>
                <w:b/>
                <w:bCs/>
                <w:sz w:val="17"/>
                <w:szCs w:val="17"/>
              </w:rPr>
            </w:pPr>
            <w:r w:rsidRPr="16939C87">
              <w:rPr>
                <w:b/>
                <w:bCs/>
                <w:sz w:val="17"/>
                <w:szCs w:val="17"/>
              </w:rPr>
              <w:t>4</w:t>
            </w:r>
          </w:p>
        </w:tc>
        <w:tc>
          <w:tcPr>
            <w:tcW w:w="350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32F7A113" w14:textId="77777777">
            <w:pPr>
              <w:spacing w:after="0" w:line="255" w:lineRule="auto"/>
            </w:pPr>
            <w:r>
              <w:rPr>
                <w:sz w:val="17"/>
                <w:szCs w:val="17"/>
              </w:rPr>
              <w:t>Government Accountability Office</w:t>
            </w:r>
          </w:p>
        </w:tc>
        <w:tc>
          <w:tcPr>
            <w:tcW w:w="6240" w:type="dxa"/>
            <w:tcBorders>
              <w:top w:val="single" w:color="auto" w:sz="4" w:space="0"/>
              <w:left w:val="single" w:color="auto" w:sz="4" w:space="0"/>
              <w:bottom w:val="single" w:color="auto" w:sz="4" w:space="0"/>
              <w:right w:val="single" w:color="auto" w:sz="4" w:space="0"/>
            </w:tcBorders>
            <w:shd w:val="clear" w:color="auto" w:fill="F2F4F7"/>
            <w:tcMar>
              <w:top w:w="75" w:type="dxa"/>
              <w:left w:w="110" w:type="dxa"/>
              <w:bottom w:w="75" w:type="dxa"/>
              <w:right w:w="110" w:type="dxa"/>
            </w:tcMar>
            <w:vAlign w:val="center"/>
          </w:tcPr>
          <w:p w:rsidR="00E572C0" w:rsidRDefault="000223B3" w14:paraId="60EB356F" w14:textId="77777777">
            <w:pPr>
              <w:spacing w:after="0" w:line="255" w:lineRule="auto"/>
            </w:pPr>
            <w:r>
              <w:rPr>
                <w:sz w:val="17"/>
                <w:szCs w:val="17"/>
              </w:rPr>
              <w:t>United States federal real property</w:t>
            </w:r>
            <w:r>
              <w:rPr>
                <w:b/>
                <w:bCs/>
                <w:sz w:val="17"/>
                <w:szCs w:val="17"/>
              </w:rPr>
              <w:t>, 2025</w:t>
            </w:r>
          </w:p>
        </w:tc>
      </w:tr>
      <w:tr w:rsidR="00E572C0" w:rsidTr="61EC1E07" w14:paraId="7DA68CCA" w14:textId="77777777">
        <w:trPr>
          <w:cantSplit/>
          <w:trHeight w:val="300"/>
        </w:trPr>
        <w:tc>
          <w:tcPr>
            <w:tcW w:w="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P="16939C87" w:rsidRDefault="000223B3" w14:paraId="2265BEBF" w14:textId="77777777">
            <w:pPr>
              <w:spacing w:after="0" w:line="255" w:lineRule="auto"/>
              <w:jc w:val="center"/>
              <w:rPr>
                <w:b/>
                <w:bCs/>
                <w:sz w:val="17"/>
                <w:szCs w:val="17"/>
              </w:rPr>
            </w:pPr>
            <w:r w:rsidRPr="16939C87">
              <w:rPr>
                <w:b/>
                <w:bCs/>
                <w:sz w:val="17"/>
                <w:szCs w:val="17"/>
              </w:rPr>
              <w:t>5</w:t>
            </w:r>
          </w:p>
        </w:tc>
        <w:tc>
          <w:tcPr>
            <w:tcW w:w="350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345369B9" w14:textId="77777777">
            <w:pPr>
              <w:spacing w:after="0" w:line="255" w:lineRule="auto"/>
            </w:pPr>
            <w:r>
              <w:rPr>
                <w:sz w:val="17"/>
                <w:szCs w:val="17"/>
              </w:rPr>
              <w:t>PricewaterhouseCoopers, commissioned by the Government of Ireland</w:t>
            </w:r>
          </w:p>
        </w:tc>
        <w:tc>
          <w:tcPr>
            <w:tcW w:w="6240" w:type="dxa"/>
            <w:tcBorders>
              <w:top w:val="single" w:color="auto" w:sz="4" w:space="0"/>
              <w:left w:val="single" w:color="auto" w:sz="4" w:space="0"/>
              <w:bottom w:val="single" w:color="auto" w:sz="4" w:space="0"/>
              <w:right w:val="single" w:color="auto" w:sz="4" w:space="0"/>
            </w:tcBorders>
            <w:shd w:val="clear" w:color="auto" w:fill="FFFFFF" w:themeFill="background1"/>
            <w:tcMar>
              <w:top w:w="75" w:type="dxa"/>
              <w:left w:w="110" w:type="dxa"/>
              <w:bottom w:w="75" w:type="dxa"/>
              <w:right w:w="110" w:type="dxa"/>
            </w:tcMar>
            <w:vAlign w:val="center"/>
          </w:tcPr>
          <w:p w:rsidR="00E572C0" w:rsidRDefault="000223B3" w14:paraId="7F0BAADB" w14:textId="77777777">
            <w:pPr>
              <w:spacing w:after="0" w:line="255" w:lineRule="auto"/>
            </w:pPr>
            <w:r>
              <w:rPr>
                <w:sz w:val="17"/>
                <w:szCs w:val="17"/>
              </w:rPr>
              <w:t>National Children's Hospital, Dublin</w:t>
            </w:r>
            <w:r>
              <w:rPr>
                <w:b/>
                <w:bCs/>
                <w:sz w:val="17"/>
                <w:szCs w:val="17"/>
              </w:rPr>
              <w:t>, 2019</w:t>
            </w:r>
          </w:p>
        </w:tc>
      </w:tr>
    </w:tbl>
    <w:p w:rsidR="00E572C0" w:rsidP="0025263B" w:rsidRDefault="111FD6D9" w14:paraId="79741DB0" w14:textId="77777777">
      <w:pPr>
        <w:pStyle w:val="Heading2"/>
      </w:pPr>
      <w:bookmarkStart w:name="_Toc239750756" w:id="99"/>
      <w:r>
        <w:t>The register itself</w:t>
      </w:r>
      <w:bookmarkEnd w:id="99"/>
    </w:p>
    <w:p w:rsidR="00E572C0" w:rsidRDefault="000223B3" w14:paraId="056E0748" w14:textId="1BA695E0">
      <w:r>
        <w:t>Clarity Builders, Public Inquiries and Audits Register, August 2026.  130 coded reports, 110 Canadian and 20 international.  Built June to August 2026, sample double coded at kappa 0.92.  Held internally and available for client review on request.</w:t>
      </w:r>
    </w:p>
    <w:sectPr w:rsidR="00E572C0" w:rsidSect="006F6755">
      <w:headerReference w:type="default" r:id="rId11"/>
      <w:footerReference w:type="default" r:id="rId12"/>
      <w:headerReference w:type="first" r:id="rId13"/>
      <w:footerReference w:type="first" r:id="rId14"/>
      <w:pgSz w:w="12240" w:h="15840" w:orient="portrait"/>
      <w:pgMar w:top="1000" w:right="1000" w:bottom="1276" w:left="100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6C2E" w:rsidRDefault="00286C2E" w14:paraId="368EBB71" w14:textId="77777777">
      <w:pPr>
        <w:spacing w:after="0" w:line="240" w:lineRule="auto"/>
      </w:pPr>
      <w:r>
        <w:separator/>
      </w:r>
    </w:p>
  </w:endnote>
  <w:endnote w:type="continuationSeparator" w:id="0">
    <w:p w:rsidR="00286C2E" w:rsidRDefault="00286C2E" w14:paraId="19FBEC9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panose1 w:val="00000500000000000000"/>
    <w:charset w:val="00"/>
    <w:family w:val="modern"/>
    <w:notTrueType/>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72C0" w:rsidP="0075316B" w:rsidRDefault="29D8B8F6" w14:paraId="6DC72F78" w14:textId="573EE64A">
    <w:r w:rsidRPr="29D8B8F6">
      <w:rPr>
        <w:color w:val="5A7A9A"/>
        <w:sz w:val="16"/>
        <w:szCs w:val="16"/>
      </w:rPr>
      <w:t xml:space="preserve">Clarity </w:t>
    </w:r>
    <w:proofErr w:type="gramStart"/>
    <w:r w:rsidRPr="29D8B8F6">
      <w:rPr>
        <w:color w:val="5A7A9A"/>
        <w:sz w:val="16"/>
        <w:szCs w:val="16"/>
      </w:rPr>
      <w:t xml:space="preserve">Builders  </w:t>
    </w:r>
    <w:r w:rsidR="0075316B">
      <w:rPr>
        <w:color w:val="5A7A9A"/>
        <w:sz w:val="16"/>
        <w:szCs w:val="16"/>
      </w:rPr>
      <w:tab/>
    </w:r>
    <w:proofErr w:type="gramEnd"/>
    <w:r w:rsidR="0075316B">
      <w:rPr>
        <w:color w:val="5A7A9A"/>
        <w:sz w:val="16"/>
        <w:szCs w:val="16"/>
      </w:rPr>
      <w:tab/>
    </w:r>
    <w:r w:rsidR="0075316B">
      <w:rPr>
        <w:color w:val="5A7A9A"/>
        <w:sz w:val="16"/>
        <w:szCs w:val="16"/>
      </w:rPr>
      <w:tab/>
    </w:r>
    <w:r w:rsidR="00590A01">
      <w:rPr>
        <w:color w:val="5A7A9A"/>
        <w:sz w:val="16"/>
        <w:szCs w:val="16"/>
      </w:rPr>
      <w:t xml:space="preserve">   </w:t>
    </w:r>
    <w:proofErr w:type="gramStart"/>
    <w:r w:rsidRPr="29D8B8F6">
      <w:rPr>
        <w:color w:val="5A7A9A"/>
        <w:sz w:val="16"/>
        <w:szCs w:val="16"/>
      </w:rPr>
      <w:t>The</w:t>
    </w:r>
    <w:proofErr w:type="gramEnd"/>
    <w:r w:rsidRPr="29D8B8F6">
      <w:rPr>
        <w:color w:val="5A7A9A"/>
        <w:sz w:val="16"/>
        <w:szCs w:val="16"/>
      </w:rPr>
      <w:t xml:space="preserve"> Cost of Not Going Digital, second </w:t>
    </w:r>
    <w:proofErr w:type="gramStart"/>
    <w:r w:rsidRPr="29D8B8F6">
      <w:rPr>
        <w:color w:val="5A7A9A"/>
        <w:sz w:val="16"/>
        <w:szCs w:val="16"/>
      </w:rPr>
      <w:t xml:space="preserve">edition  </w:t>
    </w:r>
    <w:r w:rsidR="0075316B">
      <w:rPr>
        <w:color w:val="5A7A9A"/>
        <w:sz w:val="16"/>
        <w:szCs w:val="16"/>
      </w:rPr>
      <w:tab/>
    </w:r>
    <w:proofErr w:type="gramEnd"/>
    <w:r w:rsidR="0075316B">
      <w:rPr>
        <w:color w:val="5A7A9A"/>
        <w:sz w:val="16"/>
        <w:szCs w:val="16"/>
      </w:rPr>
      <w:tab/>
    </w:r>
    <w:r w:rsidR="0075316B">
      <w:rPr>
        <w:color w:val="5A7A9A"/>
        <w:sz w:val="16"/>
        <w:szCs w:val="16"/>
      </w:rPr>
      <w:tab/>
    </w:r>
    <w:r w:rsidR="0075316B">
      <w:rPr>
        <w:color w:val="5A7A9A"/>
        <w:sz w:val="16"/>
        <w:szCs w:val="16"/>
      </w:rPr>
      <w:tab/>
    </w:r>
    <w:r w:rsidR="00590A01">
      <w:rPr>
        <w:color w:val="5A7A9A"/>
        <w:sz w:val="16"/>
        <w:szCs w:val="16"/>
      </w:rPr>
      <w:t xml:space="preserve">  </w:t>
    </w:r>
    <w:r w:rsidRPr="29D8B8F6" w:rsidR="000223B3">
      <w:rPr>
        <w:color w:val="5A7A9A"/>
        <w:sz w:val="16"/>
        <w:szCs w:val="16"/>
      </w:rPr>
      <w:fldChar w:fldCharType="begin"/>
    </w:r>
    <w:r w:rsidRPr="29D8B8F6" w:rsidR="000223B3">
      <w:rPr>
        <w:color w:val="5A7A9A"/>
        <w:sz w:val="16"/>
        <w:szCs w:val="16"/>
      </w:rPr>
      <w:instrText>PAGE</w:instrText>
    </w:r>
    <w:r w:rsidRPr="29D8B8F6" w:rsidR="000223B3">
      <w:rPr>
        <w:color w:val="5A7A9A"/>
        <w:sz w:val="16"/>
        <w:szCs w:val="16"/>
      </w:rPr>
      <w:fldChar w:fldCharType="separate"/>
    </w:r>
    <w:r w:rsidRPr="29D8B8F6">
      <w:rPr>
        <w:noProof/>
        <w:color w:val="5A7A9A"/>
        <w:sz w:val="16"/>
        <w:szCs w:val="16"/>
      </w:rPr>
      <w:t>1</w:t>
    </w:r>
    <w:r w:rsidRPr="29D8B8F6" w:rsidR="000223B3">
      <w:rPr>
        <w:color w:val="5A7A9A"/>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10"/>
      <w:gridCol w:w="3410"/>
      <w:gridCol w:w="3410"/>
    </w:tblGrid>
    <w:tr w:rsidR="3B44CD2F" w:rsidTr="3B44CD2F" w14:paraId="67978E93" w14:textId="77777777">
      <w:trPr>
        <w:trHeight w:val="300"/>
      </w:trPr>
      <w:tc>
        <w:tcPr>
          <w:tcW w:w="3410" w:type="dxa"/>
        </w:tcPr>
        <w:p w:rsidR="3B44CD2F" w:rsidP="3B44CD2F" w:rsidRDefault="3B44CD2F" w14:paraId="1B7E41D5" w14:textId="77777777">
          <w:pPr>
            <w:pStyle w:val="Header"/>
            <w:ind w:left="-115"/>
          </w:pPr>
        </w:p>
      </w:tc>
      <w:tc>
        <w:tcPr>
          <w:tcW w:w="3410" w:type="dxa"/>
        </w:tcPr>
        <w:p w:rsidR="3B44CD2F" w:rsidP="3B44CD2F" w:rsidRDefault="3B44CD2F" w14:paraId="55B0443F" w14:textId="77777777">
          <w:pPr>
            <w:pStyle w:val="Header"/>
            <w:jc w:val="center"/>
          </w:pPr>
        </w:p>
      </w:tc>
      <w:tc>
        <w:tcPr>
          <w:tcW w:w="3410" w:type="dxa"/>
        </w:tcPr>
        <w:p w:rsidR="3B44CD2F" w:rsidP="3B44CD2F" w:rsidRDefault="3B44CD2F" w14:paraId="663703BE" w14:textId="77777777">
          <w:pPr>
            <w:pStyle w:val="Header"/>
            <w:ind w:right="-115"/>
            <w:jc w:val="right"/>
          </w:pPr>
        </w:p>
      </w:tc>
    </w:tr>
  </w:tbl>
  <w:p w:rsidR="3B44CD2F" w:rsidP="3B44CD2F" w:rsidRDefault="3B44CD2F" w14:paraId="3C45959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6C2E" w:rsidRDefault="00286C2E" w14:paraId="71B221EB" w14:textId="77777777">
      <w:pPr>
        <w:spacing w:after="0" w:line="240" w:lineRule="auto"/>
      </w:pPr>
      <w:r>
        <w:separator/>
      </w:r>
    </w:p>
  </w:footnote>
  <w:footnote w:type="continuationSeparator" w:id="0">
    <w:p w:rsidR="00286C2E" w:rsidRDefault="00286C2E" w14:paraId="098B42D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10"/>
      <w:gridCol w:w="3410"/>
      <w:gridCol w:w="3410"/>
    </w:tblGrid>
    <w:tr w:rsidR="3B44CD2F" w:rsidTr="3B44CD2F" w14:paraId="0B847231" w14:textId="77777777">
      <w:trPr>
        <w:trHeight w:val="300"/>
      </w:trPr>
      <w:tc>
        <w:tcPr>
          <w:tcW w:w="3410" w:type="dxa"/>
        </w:tcPr>
        <w:p w:rsidR="3B44CD2F" w:rsidP="3B44CD2F" w:rsidRDefault="3B44CD2F" w14:paraId="5F893FC9" w14:textId="77777777">
          <w:pPr>
            <w:pStyle w:val="Header"/>
            <w:ind w:left="-115"/>
          </w:pPr>
        </w:p>
      </w:tc>
      <w:tc>
        <w:tcPr>
          <w:tcW w:w="3410" w:type="dxa"/>
        </w:tcPr>
        <w:p w:rsidR="3B44CD2F" w:rsidP="3B44CD2F" w:rsidRDefault="3B44CD2F" w14:paraId="2F60E1A1" w14:textId="77777777">
          <w:pPr>
            <w:pStyle w:val="Header"/>
            <w:jc w:val="center"/>
          </w:pPr>
        </w:p>
      </w:tc>
      <w:tc>
        <w:tcPr>
          <w:tcW w:w="3410" w:type="dxa"/>
        </w:tcPr>
        <w:p w:rsidR="3B44CD2F" w:rsidP="3B44CD2F" w:rsidRDefault="3B44CD2F" w14:paraId="32BCAEA3" w14:textId="77777777">
          <w:pPr>
            <w:pStyle w:val="Header"/>
            <w:ind w:right="-115"/>
            <w:jc w:val="right"/>
          </w:pPr>
        </w:p>
      </w:tc>
    </w:tr>
  </w:tbl>
  <w:p w:rsidR="3B44CD2F" w:rsidP="3B44CD2F" w:rsidRDefault="3B44CD2F" w14:paraId="731D868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10"/>
      <w:gridCol w:w="3410"/>
      <w:gridCol w:w="3410"/>
    </w:tblGrid>
    <w:tr w:rsidR="3B44CD2F" w:rsidTr="3B44CD2F" w14:paraId="5BB9B1F3" w14:textId="77777777">
      <w:trPr>
        <w:trHeight w:val="300"/>
      </w:trPr>
      <w:tc>
        <w:tcPr>
          <w:tcW w:w="3410" w:type="dxa"/>
        </w:tcPr>
        <w:p w:rsidR="3B44CD2F" w:rsidP="3B44CD2F" w:rsidRDefault="3B44CD2F" w14:paraId="5E721DAE" w14:textId="77777777">
          <w:pPr>
            <w:pStyle w:val="Header"/>
            <w:ind w:left="-115"/>
          </w:pPr>
        </w:p>
      </w:tc>
      <w:tc>
        <w:tcPr>
          <w:tcW w:w="3410" w:type="dxa"/>
        </w:tcPr>
        <w:p w:rsidR="3B44CD2F" w:rsidP="3B44CD2F" w:rsidRDefault="3B44CD2F" w14:paraId="5AE987F5" w14:textId="77777777">
          <w:pPr>
            <w:pStyle w:val="Header"/>
            <w:jc w:val="center"/>
          </w:pPr>
        </w:p>
      </w:tc>
      <w:tc>
        <w:tcPr>
          <w:tcW w:w="3410" w:type="dxa"/>
        </w:tcPr>
        <w:p w:rsidR="3B44CD2F" w:rsidP="3B44CD2F" w:rsidRDefault="3B44CD2F" w14:paraId="4C11A37C" w14:textId="77777777">
          <w:pPr>
            <w:pStyle w:val="Header"/>
            <w:ind w:right="-115"/>
            <w:jc w:val="right"/>
          </w:pPr>
        </w:p>
      </w:tc>
    </w:tr>
  </w:tbl>
  <w:p w:rsidR="3B44CD2F" w:rsidP="3B44CD2F" w:rsidRDefault="3B44CD2F" w14:paraId="7DEC925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82E5"/>
    <w:multiLevelType w:val="hybridMultilevel"/>
    <w:tmpl w:val="FFFFFFFF"/>
    <w:lvl w:ilvl="0" w:tplc="FF2CE428">
      <w:start w:val="1"/>
      <w:numFmt w:val="bullet"/>
      <w:lvlText w:val=""/>
      <w:lvlJc w:val="left"/>
      <w:pPr>
        <w:ind w:left="720" w:hanging="360"/>
      </w:pPr>
      <w:rPr>
        <w:rFonts w:hint="default" w:ascii="Symbol" w:hAnsi="Symbol"/>
      </w:rPr>
    </w:lvl>
    <w:lvl w:ilvl="1" w:tplc="6766273E">
      <w:start w:val="1"/>
      <w:numFmt w:val="bullet"/>
      <w:lvlText w:val="o"/>
      <w:lvlJc w:val="left"/>
      <w:pPr>
        <w:ind w:left="1440" w:hanging="360"/>
      </w:pPr>
      <w:rPr>
        <w:rFonts w:hint="default" w:ascii="Courier New" w:hAnsi="Courier New"/>
      </w:rPr>
    </w:lvl>
    <w:lvl w:ilvl="2" w:tplc="F1E09F48">
      <w:start w:val="1"/>
      <w:numFmt w:val="bullet"/>
      <w:lvlText w:val=""/>
      <w:lvlJc w:val="left"/>
      <w:pPr>
        <w:ind w:left="2160" w:hanging="360"/>
      </w:pPr>
      <w:rPr>
        <w:rFonts w:hint="default" w:ascii="Wingdings" w:hAnsi="Wingdings"/>
      </w:rPr>
    </w:lvl>
    <w:lvl w:ilvl="3" w:tplc="08B20F80">
      <w:start w:val="1"/>
      <w:numFmt w:val="bullet"/>
      <w:lvlText w:val=""/>
      <w:lvlJc w:val="left"/>
      <w:pPr>
        <w:ind w:left="2880" w:hanging="360"/>
      </w:pPr>
      <w:rPr>
        <w:rFonts w:hint="default" w:ascii="Symbol" w:hAnsi="Symbol"/>
      </w:rPr>
    </w:lvl>
    <w:lvl w:ilvl="4" w:tplc="E4A8A18E">
      <w:start w:val="1"/>
      <w:numFmt w:val="bullet"/>
      <w:lvlText w:val="o"/>
      <w:lvlJc w:val="left"/>
      <w:pPr>
        <w:ind w:left="3600" w:hanging="360"/>
      </w:pPr>
      <w:rPr>
        <w:rFonts w:hint="default" w:ascii="Courier New" w:hAnsi="Courier New"/>
      </w:rPr>
    </w:lvl>
    <w:lvl w:ilvl="5" w:tplc="73F26790">
      <w:start w:val="1"/>
      <w:numFmt w:val="bullet"/>
      <w:lvlText w:val=""/>
      <w:lvlJc w:val="left"/>
      <w:pPr>
        <w:ind w:left="4320" w:hanging="360"/>
      </w:pPr>
      <w:rPr>
        <w:rFonts w:hint="default" w:ascii="Wingdings" w:hAnsi="Wingdings"/>
      </w:rPr>
    </w:lvl>
    <w:lvl w:ilvl="6" w:tplc="61521820">
      <w:start w:val="1"/>
      <w:numFmt w:val="bullet"/>
      <w:lvlText w:val=""/>
      <w:lvlJc w:val="left"/>
      <w:pPr>
        <w:ind w:left="5040" w:hanging="360"/>
      </w:pPr>
      <w:rPr>
        <w:rFonts w:hint="default" w:ascii="Symbol" w:hAnsi="Symbol"/>
      </w:rPr>
    </w:lvl>
    <w:lvl w:ilvl="7" w:tplc="CA5A834E">
      <w:start w:val="1"/>
      <w:numFmt w:val="bullet"/>
      <w:lvlText w:val="o"/>
      <w:lvlJc w:val="left"/>
      <w:pPr>
        <w:ind w:left="5760" w:hanging="360"/>
      </w:pPr>
      <w:rPr>
        <w:rFonts w:hint="default" w:ascii="Courier New" w:hAnsi="Courier New"/>
      </w:rPr>
    </w:lvl>
    <w:lvl w:ilvl="8" w:tplc="B3D0CD38">
      <w:start w:val="1"/>
      <w:numFmt w:val="bullet"/>
      <w:lvlText w:val=""/>
      <w:lvlJc w:val="left"/>
      <w:pPr>
        <w:ind w:left="6480" w:hanging="360"/>
      </w:pPr>
      <w:rPr>
        <w:rFonts w:hint="default" w:ascii="Wingdings" w:hAnsi="Wingdings"/>
      </w:rPr>
    </w:lvl>
  </w:abstractNum>
  <w:abstractNum w:abstractNumId="1" w15:restartNumberingAfterBreak="0">
    <w:nsid w:val="06570F0C"/>
    <w:multiLevelType w:val="hybridMultilevel"/>
    <w:tmpl w:val="A51A4494"/>
    <w:lvl w:ilvl="0" w:tplc="729C3904">
      <w:start w:val="1"/>
      <w:numFmt w:val="bullet"/>
      <w:lvlText w:val=""/>
      <w:lvlJc w:val="left"/>
      <w:pPr>
        <w:ind w:left="720" w:hanging="360"/>
      </w:pPr>
      <w:rPr>
        <w:rFonts w:hint="default" w:ascii="Symbol" w:hAnsi="Symbol"/>
      </w:rPr>
    </w:lvl>
    <w:lvl w:ilvl="1" w:tplc="ADC0213E">
      <w:start w:val="1"/>
      <w:numFmt w:val="bullet"/>
      <w:lvlText w:val="o"/>
      <w:lvlJc w:val="left"/>
      <w:pPr>
        <w:ind w:left="1440" w:hanging="360"/>
      </w:pPr>
      <w:rPr>
        <w:rFonts w:hint="default" w:ascii="Courier New" w:hAnsi="Courier New"/>
      </w:rPr>
    </w:lvl>
    <w:lvl w:ilvl="2" w:tplc="D1B48AE6">
      <w:start w:val="1"/>
      <w:numFmt w:val="bullet"/>
      <w:lvlText w:val=""/>
      <w:lvlJc w:val="left"/>
      <w:pPr>
        <w:ind w:left="2160" w:hanging="360"/>
      </w:pPr>
      <w:rPr>
        <w:rFonts w:hint="default" w:ascii="Wingdings" w:hAnsi="Wingdings"/>
      </w:rPr>
    </w:lvl>
    <w:lvl w:ilvl="3" w:tplc="237A45A4">
      <w:start w:val="1"/>
      <w:numFmt w:val="bullet"/>
      <w:lvlText w:val=""/>
      <w:lvlJc w:val="left"/>
      <w:pPr>
        <w:ind w:left="2880" w:hanging="360"/>
      </w:pPr>
      <w:rPr>
        <w:rFonts w:hint="default" w:ascii="Symbol" w:hAnsi="Symbol"/>
      </w:rPr>
    </w:lvl>
    <w:lvl w:ilvl="4" w:tplc="2132F340">
      <w:start w:val="1"/>
      <w:numFmt w:val="bullet"/>
      <w:lvlText w:val="o"/>
      <w:lvlJc w:val="left"/>
      <w:pPr>
        <w:ind w:left="3600" w:hanging="360"/>
      </w:pPr>
      <w:rPr>
        <w:rFonts w:hint="default" w:ascii="Courier New" w:hAnsi="Courier New"/>
      </w:rPr>
    </w:lvl>
    <w:lvl w:ilvl="5" w:tplc="A79EF1BA">
      <w:start w:val="1"/>
      <w:numFmt w:val="bullet"/>
      <w:lvlText w:val=""/>
      <w:lvlJc w:val="left"/>
      <w:pPr>
        <w:ind w:left="4320" w:hanging="360"/>
      </w:pPr>
      <w:rPr>
        <w:rFonts w:hint="default" w:ascii="Wingdings" w:hAnsi="Wingdings"/>
      </w:rPr>
    </w:lvl>
    <w:lvl w:ilvl="6" w:tplc="28767F20">
      <w:start w:val="1"/>
      <w:numFmt w:val="bullet"/>
      <w:lvlText w:val=""/>
      <w:lvlJc w:val="left"/>
      <w:pPr>
        <w:ind w:left="5040" w:hanging="360"/>
      </w:pPr>
      <w:rPr>
        <w:rFonts w:hint="default" w:ascii="Symbol" w:hAnsi="Symbol"/>
      </w:rPr>
    </w:lvl>
    <w:lvl w:ilvl="7" w:tplc="575E47F2">
      <w:start w:val="1"/>
      <w:numFmt w:val="bullet"/>
      <w:lvlText w:val="o"/>
      <w:lvlJc w:val="left"/>
      <w:pPr>
        <w:ind w:left="5760" w:hanging="360"/>
      </w:pPr>
      <w:rPr>
        <w:rFonts w:hint="default" w:ascii="Courier New" w:hAnsi="Courier New"/>
      </w:rPr>
    </w:lvl>
    <w:lvl w:ilvl="8" w:tplc="9E14D23C">
      <w:start w:val="1"/>
      <w:numFmt w:val="bullet"/>
      <w:lvlText w:val=""/>
      <w:lvlJc w:val="left"/>
      <w:pPr>
        <w:ind w:left="6480" w:hanging="360"/>
      </w:pPr>
      <w:rPr>
        <w:rFonts w:hint="default" w:ascii="Wingdings" w:hAnsi="Wingdings"/>
      </w:rPr>
    </w:lvl>
  </w:abstractNum>
  <w:abstractNum w:abstractNumId="2" w15:restartNumberingAfterBreak="0">
    <w:nsid w:val="07DA14B8"/>
    <w:multiLevelType w:val="hybridMultilevel"/>
    <w:tmpl w:val="FFFFFFFF"/>
    <w:lvl w:ilvl="0" w:tplc="C52480BC">
      <w:start w:val="1"/>
      <w:numFmt w:val="bullet"/>
      <w:lvlText w:val=""/>
      <w:lvlJc w:val="left"/>
      <w:pPr>
        <w:ind w:left="720" w:hanging="360"/>
      </w:pPr>
      <w:rPr>
        <w:rFonts w:hint="default" w:ascii="Symbol" w:hAnsi="Symbol"/>
      </w:rPr>
    </w:lvl>
    <w:lvl w:ilvl="1" w:tplc="227C7972">
      <w:start w:val="1"/>
      <w:numFmt w:val="bullet"/>
      <w:lvlText w:val="o"/>
      <w:lvlJc w:val="left"/>
      <w:pPr>
        <w:ind w:left="1440" w:hanging="360"/>
      </w:pPr>
      <w:rPr>
        <w:rFonts w:hint="default" w:ascii="Courier New" w:hAnsi="Courier New"/>
      </w:rPr>
    </w:lvl>
    <w:lvl w:ilvl="2" w:tplc="83CA4ADE">
      <w:start w:val="1"/>
      <w:numFmt w:val="bullet"/>
      <w:lvlText w:val=""/>
      <w:lvlJc w:val="left"/>
      <w:pPr>
        <w:ind w:left="2160" w:hanging="360"/>
      </w:pPr>
      <w:rPr>
        <w:rFonts w:hint="default" w:ascii="Wingdings" w:hAnsi="Wingdings"/>
      </w:rPr>
    </w:lvl>
    <w:lvl w:ilvl="3" w:tplc="AD3433BC">
      <w:start w:val="1"/>
      <w:numFmt w:val="bullet"/>
      <w:lvlText w:val=""/>
      <w:lvlJc w:val="left"/>
      <w:pPr>
        <w:ind w:left="2880" w:hanging="360"/>
      </w:pPr>
      <w:rPr>
        <w:rFonts w:hint="default" w:ascii="Symbol" w:hAnsi="Symbol"/>
      </w:rPr>
    </w:lvl>
    <w:lvl w:ilvl="4" w:tplc="FFF860EE">
      <w:start w:val="1"/>
      <w:numFmt w:val="bullet"/>
      <w:lvlText w:val="o"/>
      <w:lvlJc w:val="left"/>
      <w:pPr>
        <w:ind w:left="3600" w:hanging="360"/>
      </w:pPr>
      <w:rPr>
        <w:rFonts w:hint="default" w:ascii="Courier New" w:hAnsi="Courier New"/>
      </w:rPr>
    </w:lvl>
    <w:lvl w:ilvl="5" w:tplc="021057A4">
      <w:start w:val="1"/>
      <w:numFmt w:val="bullet"/>
      <w:lvlText w:val=""/>
      <w:lvlJc w:val="left"/>
      <w:pPr>
        <w:ind w:left="4320" w:hanging="360"/>
      </w:pPr>
      <w:rPr>
        <w:rFonts w:hint="default" w:ascii="Wingdings" w:hAnsi="Wingdings"/>
      </w:rPr>
    </w:lvl>
    <w:lvl w:ilvl="6" w:tplc="CAA6C50A">
      <w:start w:val="1"/>
      <w:numFmt w:val="bullet"/>
      <w:lvlText w:val=""/>
      <w:lvlJc w:val="left"/>
      <w:pPr>
        <w:ind w:left="5040" w:hanging="360"/>
      </w:pPr>
      <w:rPr>
        <w:rFonts w:hint="default" w:ascii="Symbol" w:hAnsi="Symbol"/>
      </w:rPr>
    </w:lvl>
    <w:lvl w:ilvl="7" w:tplc="B944E394">
      <w:start w:val="1"/>
      <w:numFmt w:val="bullet"/>
      <w:lvlText w:val="o"/>
      <w:lvlJc w:val="left"/>
      <w:pPr>
        <w:ind w:left="5760" w:hanging="360"/>
      </w:pPr>
      <w:rPr>
        <w:rFonts w:hint="default" w:ascii="Courier New" w:hAnsi="Courier New"/>
      </w:rPr>
    </w:lvl>
    <w:lvl w:ilvl="8" w:tplc="50624270">
      <w:start w:val="1"/>
      <w:numFmt w:val="bullet"/>
      <w:lvlText w:val=""/>
      <w:lvlJc w:val="left"/>
      <w:pPr>
        <w:ind w:left="6480" w:hanging="360"/>
      </w:pPr>
      <w:rPr>
        <w:rFonts w:hint="default" w:ascii="Wingdings" w:hAnsi="Wingdings"/>
      </w:rPr>
    </w:lvl>
  </w:abstractNum>
  <w:abstractNum w:abstractNumId="3" w15:restartNumberingAfterBreak="0">
    <w:nsid w:val="0A877DEE"/>
    <w:multiLevelType w:val="hybridMultilevel"/>
    <w:tmpl w:val="A89A8D8C"/>
    <w:lvl w:ilvl="0" w:tplc="BFF83616">
      <w:start w:val="1"/>
      <w:numFmt w:val="bullet"/>
      <w:lvlText w:val="•"/>
      <w:lvlJc w:val="left"/>
      <w:pPr>
        <w:ind w:left="340" w:hanging="200"/>
      </w:pPr>
      <w:rPr>
        <w:rFonts w:ascii="Montserrat" w:hAnsi="Montserrat" w:eastAsia="Montserrat" w:cs="Montserrat"/>
        <w:color w:val="B85C30"/>
      </w:rPr>
    </w:lvl>
    <w:lvl w:ilvl="1" w:tplc="79EA7DB6">
      <w:numFmt w:val="decimal"/>
      <w:lvlText w:val=""/>
      <w:lvlJc w:val="left"/>
    </w:lvl>
    <w:lvl w:ilvl="2" w:tplc="1E4A6490">
      <w:numFmt w:val="decimal"/>
      <w:lvlText w:val=""/>
      <w:lvlJc w:val="left"/>
    </w:lvl>
    <w:lvl w:ilvl="3" w:tplc="7C86833C">
      <w:numFmt w:val="decimal"/>
      <w:lvlText w:val=""/>
      <w:lvlJc w:val="left"/>
    </w:lvl>
    <w:lvl w:ilvl="4" w:tplc="22FC8AB8">
      <w:numFmt w:val="decimal"/>
      <w:lvlText w:val=""/>
      <w:lvlJc w:val="left"/>
    </w:lvl>
    <w:lvl w:ilvl="5" w:tplc="567C280A">
      <w:numFmt w:val="decimal"/>
      <w:lvlText w:val=""/>
      <w:lvlJc w:val="left"/>
    </w:lvl>
    <w:lvl w:ilvl="6" w:tplc="87F2C6D4">
      <w:numFmt w:val="decimal"/>
      <w:lvlText w:val=""/>
      <w:lvlJc w:val="left"/>
    </w:lvl>
    <w:lvl w:ilvl="7" w:tplc="37F8728E">
      <w:numFmt w:val="decimal"/>
      <w:lvlText w:val=""/>
      <w:lvlJc w:val="left"/>
    </w:lvl>
    <w:lvl w:ilvl="8" w:tplc="0D6687D2">
      <w:numFmt w:val="decimal"/>
      <w:lvlText w:val=""/>
      <w:lvlJc w:val="left"/>
    </w:lvl>
  </w:abstractNum>
  <w:abstractNum w:abstractNumId="4" w15:restartNumberingAfterBreak="0">
    <w:nsid w:val="0C4DAD19"/>
    <w:multiLevelType w:val="hybridMultilevel"/>
    <w:tmpl w:val="1196EE3C"/>
    <w:lvl w:ilvl="0" w:tplc="FFDAE8BA">
      <w:start w:val="1"/>
      <w:numFmt w:val="bullet"/>
      <w:lvlText w:val=""/>
      <w:lvlJc w:val="left"/>
      <w:pPr>
        <w:ind w:left="720" w:hanging="360"/>
      </w:pPr>
      <w:rPr>
        <w:rFonts w:hint="default" w:ascii="Symbol" w:hAnsi="Symbol"/>
      </w:rPr>
    </w:lvl>
    <w:lvl w:ilvl="1" w:tplc="D6C623E8">
      <w:start w:val="1"/>
      <w:numFmt w:val="bullet"/>
      <w:lvlText w:val="o"/>
      <w:lvlJc w:val="left"/>
      <w:pPr>
        <w:ind w:left="1440" w:hanging="360"/>
      </w:pPr>
      <w:rPr>
        <w:rFonts w:hint="default" w:ascii="Courier New" w:hAnsi="Courier New"/>
      </w:rPr>
    </w:lvl>
    <w:lvl w:ilvl="2" w:tplc="FD902E0A">
      <w:start w:val="1"/>
      <w:numFmt w:val="bullet"/>
      <w:lvlText w:val=""/>
      <w:lvlJc w:val="left"/>
      <w:pPr>
        <w:ind w:left="2160" w:hanging="360"/>
      </w:pPr>
      <w:rPr>
        <w:rFonts w:hint="default" w:ascii="Wingdings" w:hAnsi="Wingdings"/>
      </w:rPr>
    </w:lvl>
    <w:lvl w:ilvl="3" w:tplc="9F700336">
      <w:start w:val="1"/>
      <w:numFmt w:val="bullet"/>
      <w:lvlText w:val=""/>
      <w:lvlJc w:val="left"/>
      <w:pPr>
        <w:ind w:left="2880" w:hanging="360"/>
      </w:pPr>
      <w:rPr>
        <w:rFonts w:hint="default" w:ascii="Symbol" w:hAnsi="Symbol"/>
      </w:rPr>
    </w:lvl>
    <w:lvl w:ilvl="4" w:tplc="B1BE70C2">
      <w:start w:val="1"/>
      <w:numFmt w:val="bullet"/>
      <w:lvlText w:val="o"/>
      <w:lvlJc w:val="left"/>
      <w:pPr>
        <w:ind w:left="3600" w:hanging="360"/>
      </w:pPr>
      <w:rPr>
        <w:rFonts w:hint="default" w:ascii="Courier New" w:hAnsi="Courier New"/>
      </w:rPr>
    </w:lvl>
    <w:lvl w:ilvl="5" w:tplc="2A8A74D6">
      <w:start w:val="1"/>
      <w:numFmt w:val="bullet"/>
      <w:lvlText w:val=""/>
      <w:lvlJc w:val="left"/>
      <w:pPr>
        <w:ind w:left="4320" w:hanging="360"/>
      </w:pPr>
      <w:rPr>
        <w:rFonts w:hint="default" w:ascii="Wingdings" w:hAnsi="Wingdings"/>
      </w:rPr>
    </w:lvl>
    <w:lvl w:ilvl="6" w:tplc="B6FC98CE">
      <w:start w:val="1"/>
      <w:numFmt w:val="bullet"/>
      <w:lvlText w:val=""/>
      <w:lvlJc w:val="left"/>
      <w:pPr>
        <w:ind w:left="5040" w:hanging="360"/>
      </w:pPr>
      <w:rPr>
        <w:rFonts w:hint="default" w:ascii="Symbol" w:hAnsi="Symbol"/>
      </w:rPr>
    </w:lvl>
    <w:lvl w:ilvl="7" w:tplc="835CE202">
      <w:start w:val="1"/>
      <w:numFmt w:val="bullet"/>
      <w:lvlText w:val="o"/>
      <w:lvlJc w:val="left"/>
      <w:pPr>
        <w:ind w:left="5760" w:hanging="360"/>
      </w:pPr>
      <w:rPr>
        <w:rFonts w:hint="default" w:ascii="Courier New" w:hAnsi="Courier New"/>
      </w:rPr>
    </w:lvl>
    <w:lvl w:ilvl="8" w:tplc="EA06A918">
      <w:start w:val="1"/>
      <w:numFmt w:val="bullet"/>
      <w:lvlText w:val=""/>
      <w:lvlJc w:val="left"/>
      <w:pPr>
        <w:ind w:left="6480" w:hanging="360"/>
      </w:pPr>
      <w:rPr>
        <w:rFonts w:hint="default" w:ascii="Wingdings" w:hAnsi="Wingdings"/>
      </w:rPr>
    </w:lvl>
  </w:abstractNum>
  <w:abstractNum w:abstractNumId="5" w15:restartNumberingAfterBreak="0">
    <w:nsid w:val="0F74EF7B"/>
    <w:multiLevelType w:val="hybridMultilevel"/>
    <w:tmpl w:val="FFFFFFFF"/>
    <w:lvl w:ilvl="0" w:tplc="2D72DAE8">
      <w:start w:val="1"/>
      <w:numFmt w:val="bullet"/>
      <w:lvlText w:val=""/>
      <w:lvlJc w:val="left"/>
      <w:pPr>
        <w:ind w:left="720" w:hanging="360"/>
      </w:pPr>
      <w:rPr>
        <w:rFonts w:hint="default" w:ascii="Symbol" w:hAnsi="Symbol"/>
      </w:rPr>
    </w:lvl>
    <w:lvl w:ilvl="1" w:tplc="747C446A">
      <w:start w:val="1"/>
      <w:numFmt w:val="bullet"/>
      <w:lvlText w:val="o"/>
      <w:lvlJc w:val="left"/>
      <w:pPr>
        <w:ind w:left="1440" w:hanging="360"/>
      </w:pPr>
      <w:rPr>
        <w:rFonts w:hint="default" w:ascii="Courier New" w:hAnsi="Courier New"/>
      </w:rPr>
    </w:lvl>
    <w:lvl w:ilvl="2" w:tplc="FB5ECBA6">
      <w:start w:val="1"/>
      <w:numFmt w:val="bullet"/>
      <w:lvlText w:val=""/>
      <w:lvlJc w:val="left"/>
      <w:pPr>
        <w:ind w:left="2160" w:hanging="360"/>
      </w:pPr>
      <w:rPr>
        <w:rFonts w:hint="default" w:ascii="Wingdings" w:hAnsi="Wingdings"/>
      </w:rPr>
    </w:lvl>
    <w:lvl w:ilvl="3" w:tplc="3CC25382">
      <w:start w:val="1"/>
      <w:numFmt w:val="bullet"/>
      <w:lvlText w:val=""/>
      <w:lvlJc w:val="left"/>
      <w:pPr>
        <w:ind w:left="2880" w:hanging="360"/>
      </w:pPr>
      <w:rPr>
        <w:rFonts w:hint="default" w:ascii="Symbol" w:hAnsi="Symbol"/>
      </w:rPr>
    </w:lvl>
    <w:lvl w:ilvl="4" w:tplc="389E5C72">
      <w:start w:val="1"/>
      <w:numFmt w:val="bullet"/>
      <w:lvlText w:val="o"/>
      <w:lvlJc w:val="left"/>
      <w:pPr>
        <w:ind w:left="3600" w:hanging="360"/>
      </w:pPr>
      <w:rPr>
        <w:rFonts w:hint="default" w:ascii="Courier New" w:hAnsi="Courier New"/>
      </w:rPr>
    </w:lvl>
    <w:lvl w:ilvl="5" w:tplc="02A81F12">
      <w:start w:val="1"/>
      <w:numFmt w:val="bullet"/>
      <w:lvlText w:val=""/>
      <w:lvlJc w:val="left"/>
      <w:pPr>
        <w:ind w:left="4320" w:hanging="360"/>
      </w:pPr>
      <w:rPr>
        <w:rFonts w:hint="default" w:ascii="Wingdings" w:hAnsi="Wingdings"/>
      </w:rPr>
    </w:lvl>
    <w:lvl w:ilvl="6" w:tplc="610EC4E8">
      <w:start w:val="1"/>
      <w:numFmt w:val="bullet"/>
      <w:lvlText w:val=""/>
      <w:lvlJc w:val="left"/>
      <w:pPr>
        <w:ind w:left="5040" w:hanging="360"/>
      </w:pPr>
      <w:rPr>
        <w:rFonts w:hint="default" w:ascii="Symbol" w:hAnsi="Symbol"/>
      </w:rPr>
    </w:lvl>
    <w:lvl w:ilvl="7" w:tplc="8E6A07E8">
      <w:start w:val="1"/>
      <w:numFmt w:val="bullet"/>
      <w:lvlText w:val="o"/>
      <w:lvlJc w:val="left"/>
      <w:pPr>
        <w:ind w:left="5760" w:hanging="360"/>
      </w:pPr>
      <w:rPr>
        <w:rFonts w:hint="default" w:ascii="Courier New" w:hAnsi="Courier New"/>
      </w:rPr>
    </w:lvl>
    <w:lvl w:ilvl="8" w:tplc="D0BC38B0">
      <w:start w:val="1"/>
      <w:numFmt w:val="bullet"/>
      <w:lvlText w:val=""/>
      <w:lvlJc w:val="left"/>
      <w:pPr>
        <w:ind w:left="6480" w:hanging="360"/>
      </w:pPr>
      <w:rPr>
        <w:rFonts w:hint="default" w:ascii="Wingdings" w:hAnsi="Wingdings"/>
      </w:rPr>
    </w:lvl>
  </w:abstractNum>
  <w:abstractNum w:abstractNumId="6" w15:restartNumberingAfterBreak="0">
    <w:nsid w:val="12E976C9"/>
    <w:multiLevelType w:val="hybridMultilevel"/>
    <w:tmpl w:val="DE9C97B0"/>
    <w:lvl w:ilvl="0" w:tplc="BD54B7E8">
      <w:start w:val="1"/>
      <w:numFmt w:val="bullet"/>
      <w:lvlText w:val=""/>
      <w:lvlJc w:val="left"/>
      <w:pPr>
        <w:ind w:left="720" w:hanging="360"/>
      </w:pPr>
      <w:rPr>
        <w:rFonts w:hint="default" w:ascii="Symbol" w:hAnsi="Symbol"/>
      </w:rPr>
    </w:lvl>
    <w:lvl w:ilvl="1" w:tplc="D75ED782">
      <w:start w:val="1"/>
      <w:numFmt w:val="bullet"/>
      <w:lvlText w:val="o"/>
      <w:lvlJc w:val="left"/>
      <w:pPr>
        <w:ind w:left="1440" w:hanging="360"/>
      </w:pPr>
      <w:rPr>
        <w:rFonts w:hint="default" w:ascii="Courier New" w:hAnsi="Courier New"/>
      </w:rPr>
    </w:lvl>
    <w:lvl w:ilvl="2" w:tplc="11B46434">
      <w:start w:val="1"/>
      <w:numFmt w:val="bullet"/>
      <w:lvlText w:val=""/>
      <w:lvlJc w:val="left"/>
      <w:pPr>
        <w:ind w:left="2160" w:hanging="360"/>
      </w:pPr>
      <w:rPr>
        <w:rFonts w:hint="default" w:ascii="Wingdings" w:hAnsi="Wingdings"/>
      </w:rPr>
    </w:lvl>
    <w:lvl w:ilvl="3" w:tplc="831E73BA">
      <w:start w:val="1"/>
      <w:numFmt w:val="bullet"/>
      <w:lvlText w:val=""/>
      <w:lvlJc w:val="left"/>
      <w:pPr>
        <w:ind w:left="2880" w:hanging="360"/>
      </w:pPr>
      <w:rPr>
        <w:rFonts w:hint="default" w:ascii="Symbol" w:hAnsi="Symbol"/>
      </w:rPr>
    </w:lvl>
    <w:lvl w:ilvl="4" w:tplc="083C2AFC">
      <w:start w:val="1"/>
      <w:numFmt w:val="bullet"/>
      <w:lvlText w:val="o"/>
      <w:lvlJc w:val="left"/>
      <w:pPr>
        <w:ind w:left="3600" w:hanging="360"/>
      </w:pPr>
      <w:rPr>
        <w:rFonts w:hint="default" w:ascii="Courier New" w:hAnsi="Courier New"/>
      </w:rPr>
    </w:lvl>
    <w:lvl w:ilvl="5" w:tplc="88408180">
      <w:start w:val="1"/>
      <w:numFmt w:val="bullet"/>
      <w:lvlText w:val=""/>
      <w:lvlJc w:val="left"/>
      <w:pPr>
        <w:ind w:left="4320" w:hanging="360"/>
      </w:pPr>
      <w:rPr>
        <w:rFonts w:hint="default" w:ascii="Wingdings" w:hAnsi="Wingdings"/>
      </w:rPr>
    </w:lvl>
    <w:lvl w:ilvl="6" w:tplc="991C5308">
      <w:start w:val="1"/>
      <w:numFmt w:val="bullet"/>
      <w:lvlText w:val=""/>
      <w:lvlJc w:val="left"/>
      <w:pPr>
        <w:ind w:left="5040" w:hanging="360"/>
      </w:pPr>
      <w:rPr>
        <w:rFonts w:hint="default" w:ascii="Symbol" w:hAnsi="Symbol"/>
      </w:rPr>
    </w:lvl>
    <w:lvl w:ilvl="7" w:tplc="EAEAD484">
      <w:start w:val="1"/>
      <w:numFmt w:val="bullet"/>
      <w:lvlText w:val="o"/>
      <w:lvlJc w:val="left"/>
      <w:pPr>
        <w:ind w:left="5760" w:hanging="360"/>
      </w:pPr>
      <w:rPr>
        <w:rFonts w:hint="default" w:ascii="Courier New" w:hAnsi="Courier New"/>
      </w:rPr>
    </w:lvl>
    <w:lvl w:ilvl="8" w:tplc="48A8BA44">
      <w:start w:val="1"/>
      <w:numFmt w:val="bullet"/>
      <w:lvlText w:val=""/>
      <w:lvlJc w:val="left"/>
      <w:pPr>
        <w:ind w:left="6480" w:hanging="360"/>
      </w:pPr>
      <w:rPr>
        <w:rFonts w:hint="default" w:ascii="Wingdings" w:hAnsi="Wingdings"/>
      </w:rPr>
    </w:lvl>
  </w:abstractNum>
  <w:abstractNum w:abstractNumId="7" w15:restartNumberingAfterBreak="0">
    <w:nsid w:val="13EB5742"/>
    <w:multiLevelType w:val="hybridMultilevel"/>
    <w:tmpl w:val="900450CC"/>
    <w:lvl w:ilvl="0" w:tplc="10090001">
      <w:start w:val="1"/>
      <w:numFmt w:val="bullet"/>
      <w:lvlText w:val=""/>
      <w:lvlJc w:val="left"/>
      <w:pPr>
        <w:ind w:left="860" w:hanging="360"/>
      </w:pPr>
      <w:rPr>
        <w:rFonts w:hint="default" w:ascii="Symbol" w:hAnsi="Symbol"/>
      </w:rPr>
    </w:lvl>
    <w:lvl w:ilvl="1" w:tplc="10090003" w:tentative="1">
      <w:start w:val="1"/>
      <w:numFmt w:val="bullet"/>
      <w:lvlText w:val="o"/>
      <w:lvlJc w:val="left"/>
      <w:pPr>
        <w:ind w:left="1580" w:hanging="360"/>
      </w:pPr>
      <w:rPr>
        <w:rFonts w:hint="default" w:ascii="Courier New" w:hAnsi="Courier New" w:cs="Courier New"/>
      </w:rPr>
    </w:lvl>
    <w:lvl w:ilvl="2" w:tplc="10090005" w:tentative="1">
      <w:start w:val="1"/>
      <w:numFmt w:val="bullet"/>
      <w:lvlText w:val=""/>
      <w:lvlJc w:val="left"/>
      <w:pPr>
        <w:ind w:left="2300" w:hanging="360"/>
      </w:pPr>
      <w:rPr>
        <w:rFonts w:hint="default" w:ascii="Wingdings" w:hAnsi="Wingdings"/>
      </w:rPr>
    </w:lvl>
    <w:lvl w:ilvl="3" w:tplc="10090001" w:tentative="1">
      <w:start w:val="1"/>
      <w:numFmt w:val="bullet"/>
      <w:lvlText w:val=""/>
      <w:lvlJc w:val="left"/>
      <w:pPr>
        <w:ind w:left="3020" w:hanging="360"/>
      </w:pPr>
      <w:rPr>
        <w:rFonts w:hint="default" w:ascii="Symbol" w:hAnsi="Symbol"/>
      </w:rPr>
    </w:lvl>
    <w:lvl w:ilvl="4" w:tplc="10090003" w:tentative="1">
      <w:start w:val="1"/>
      <w:numFmt w:val="bullet"/>
      <w:lvlText w:val="o"/>
      <w:lvlJc w:val="left"/>
      <w:pPr>
        <w:ind w:left="3740" w:hanging="360"/>
      </w:pPr>
      <w:rPr>
        <w:rFonts w:hint="default" w:ascii="Courier New" w:hAnsi="Courier New" w:cs="Courier New"/>
      </w:rPr>
    </w:lvl>
    <w:lvl w:ilvl="5" w:tplc="10090005" w:tentative="1">
      <w:start w:val="1"/>
      <w:numFmt w:val="bullet"/>
      <w:lvlText w:val=""/>
      <w:lvlJc w:val="left"/>
      <w:pPr>
        <w:ind w:left="4460" w:hanging="360"/>
      </w:pPr>
      <w:rPr>
        <w:rFonts w:hint="default" w:ascii="Wingdings" w:hAnsi="Wingdings"/>
      </w:rPr>
    </w:lvl>
    <w:lvl w:ilvl="6" w:tplc="10090001" w:tentative="1">
      <w:start w:val="1"/>
      <w:numFmt w:val="bullet"/>
      <w:lvlText w:val=""/>
      <w:lvlJc w:val="left"/>
      <w:pPr>
        <w:ind w:left="5180" w:hanging="360"/>
      </w:pPr>
      <w:rPr>
        <w:rFonts w:hint="default" w:ascii="Symbol" w:hAnsi="Symbol"/>
      </w:rPr>
    </w:lvl>
    <w:lvl w:ilvl="7" w:tplc="10090003" w:tentative="1">
      <w:start w:val="1"/>
      <w:numFmt w:val="bullet"/>
      <w:lvlText w:val="o"/>
      <w:lvlJc w:val="left"/>
      <w:pPr>
        <w:ind w:left="5900" w:hanging="360"/>
      </w:pPr>
      <w:rPr>
        <w:rFonts w:hint="default" w:ascii="Courier New" w:hAnsi="Courier New" w:cs="Courier New"/>
      </w:rPr>
    </w:lvl>
    <w:lvl w:ilvl="8" w:tplc="10090005" w:tentative="1">
      <w:start w:val="1"/>
      <w:numFmt w:val="bullet"/>
      <w:lvlText w:val=""/>
      <w:lvlJc w:val="left"/>
      <w:pPr>
        <w:ind w:left="6620" w:hanging="360"/>
      </w:pPr>
      <w:rPr>
        <w:rFonts w:hint="default" w:ascii="Wingdings" w:hAnsi="Wingdings"/>
      </w:rPr>
    </w:lvl>
  </w:abstractNum>
  <w:abstractNum w:abstractNumId="8" w15:restartNumberingAfterBreak="0">
    <w:nsid w:val="14C9053D"/>
    <w:multiLevelType w:val="hybridMultilevel"/>
    <w:tmpl w:val="7012DB5A"/>
    <w:lvl w:ilvl="0" w:tplc="B22CB64A">
      <w:start w:val="1"/>
      <w:numFmt w:val="bullet"/>
      <w:lvlText w:val="●"/>
      <w:lvlJc w:val="left"/>
      <w:pPr>
        <w:ind w:left="720" w:hanging="360"/>
      </w:pPr>
    </w:lvl>
    <w:lvl w:ilvl="1" w:tplc="C1182946">
      <w:start w:val="1"/>
      <w:numFmt w:val="bullet"/>
      <w:lvlText w:val="○"/>
      <w:lvlJc w:val="left"/>
      <w:pPr>
        <w:ind w:left="1440" w:hanging="360"/>
      </w:pPr>
    </w:lvl>
    <w:lvl w:ilvl="2" w:tplc="B9E65096">
      <w:start w:val="1"/>
      <w:numFmt w:val="bullet"/>
      <w:lvlText w:val="■"/>
      <w:lvlJc w:val="left"/>
      <w:pPr>
        <w:ind w:left="2160" w:hanging="360"/>
      </w:pPr>
    </w:lvl>
    <w:lvl w:ilvl="3" w:tplc="23782E64">
      <w:start w:val="1"/>
      <w:numFmt w:val="bullet"/>
      <w:lvlText w:val="●"/>
      <w:lvlJc w:val="left"/>
      <w:pPr>
        <w:ind w:left="2880" w:hanging="360"/>
      </w:pPr>
    </w:lvl>
    <w:lvl w:ilvl="4" w:tplc="0CBC06A8">
      <w:start w:val="1"/>
      <w:numFmt w:val="bullet"/>
      <w:lvlText w:val="○"/>
      <w:lvlJc w:val="left"/>
      <w:pPr>
        <w:ind w:left="3600" w:hanging="360"/>
      </w:pPr>
    </w:lvl>
    <w:lvl w:ilvl="5" w:tplc="C3ECC9EE">
      <w:start w:val="1"/>
      <w:numFmt w:val="bullet"/>
      <w:lvlText w:val="■"/>
      <w:lvlJc w:val="left"/>
      <w:pPr>
        <w:ind w:left="4320" w:hanging="360"/>
      </w:pPr>
    </w:lvl>
    <w:lvl w:ilvl="6" w:tplc="2AD80300">
      <w:start w:val="1"/>
      <w:numFmt w:val="bullet"/>
      <w:lvlText w:val="●"/>
      <w:lvlJc w:val="left"/>
      <w:pPr>
        <w:ind w:left="5040" w:hanging="360"/>
      </w:pPr>
    </w:lvl>
    <w:lvl w:ilvl="7" w:tplc="98CEB0A0">
      <w:start w:val="1"/>
      <w:numFmt w:val="bullet"/>
      <w:lvlText w:val="●"/>
      <w:lvlJc w:val="left"/>
      <w:pPr>
        <w:ind w:left="5760" w:hanging="360"/>
      </w:pPr>
    </w:lvl>
    <w:lvl w:ilvl="8" w:tplc="57E67526">
      <w:start w:val="1"/>
      <w:numFmt w:val="bullet"/>
      <w:lvlText w:val="●"/>
      <w:lvlJc w:val="left"/>
      <w:pPr>
        <w:ind w:left="6480" w:hanging="360"/>
      </w:pPr>
    </w:lvl>
  </w:abstractNum>
  <w:abstractNum w:abstractNumId="9" w15:restartNumberingAfterBreak="0">
    <w:nsid w:val="1A1B2967"/>
    <w:multiLevelType w:val="hybridMultilevel"/>
    <w:tmpl w:val="FA786C84"/>
    <w:lvl w:ilvl="0" w:tplc="9D36B308">
      <w:start w:val="1"/>
      <w:numFmt w:val="bullet"/>
      <w:lvlText w:val=""/>
      <w:lvlJc w:val="left"/>
      <w:pPr>
        <w:ind w:left="720" w:hanging="360"/>
      </w:pPr>
      <w:rPr>
        <w:rFonts w:hint="default" w:ascii="Symbol" w:hAnsi="Symbol"/>
      </w:rPr>
    </w:lvl>
    <w:lvl w:ilvl="1" w:tplc="CC58BF70">
      <w:start w:val="1"/>
      <w:numFmt w:val="bullet"/>
      <w:lvlText w:val="o"/>
      <w:lvlJc w:val="left"/>
      <w:pPr>
        <w:ind w:left="1440" w:hanging="360"/>
      </w:pPr>
      <w:rPr>
        <w:rFonts w:hint="default" w:ascii="Courier New" w:hAnsi="Courier New"/>
      </w:rPr>
    </w:lvl>
    <w:lvl w:ilvl="2" w:tplc="D088B1DA">
      <w:start w:val="1"/>
      <w:numFmt w:val="bullet"/>
      <w:lvlText w:val=""/>
      <w:lvlJc w:val="left"/>
      <w:pPr>
        <w:ind w:left="2160" w:hanging="360"/>
      </w:pPr>
      <w:rPr>
        <w:rFonts w:hint="default" w:ascii="Wingdings" w:hAnsi="Wingdings"/>
      </w:rPr>
    </w:lvl>
    <w:lvl w:ilvl="3" w:tplc="7C52DD04">
      <w:start w:val="1"/>
      <w:numFmt w:val="bullet"/>
      <w:lvlText w:val=""/>
      <w:lvlJc w:val="left"/>
      <w:pPr>
        <w:ind w:left="2880" w:hanging="360"/>
      </w:pPr>
      <w:rPr>
        <w:rFonts w:hint="default" w:ascii="Symbol" w:hAnsi="Symbol"/>
      </w:rPr>
    </w:lvl>
    <w:lvl w:ilvl="4" w:tplc="8D5C8ED0">
      <w:start w:val="1"/>
      <w:numFmt w:val="bullet"/>
      <w:lvlText w:val="o"/>
      <w:lvlJc w:val="left"/>
      <w:pPr>
        <w:ind w:left="3600" w:hanging="360"/>
      </w:pPr>
      <w:rPr>
        <w:rFonts w:hint="default" w:ascii="Courier New" w:hAnsi="Courier New"/>
      </w:rPr>
    </w:lvl>
    <w:lvl w:ilvl="5" w:tplc="5C9EAD5C">
      <w:start w:val="1"/>
      <w:numFmt w:val="bullet"/>
      <w:lvlText w:val=""/>
      <w:lvlJc w:val="left"/>
      <w:pPr>
        <w:ind w:left="4320" w:hanging="360"/>
      </w:pPr>
      <w:rPr>
        <w:rFonts w:hint="default" w:ascii="Wingdings" w:hAnsi="Wingdings"/>
      </w:rPr>
    </w:lvl>
    <w:lvl w:ilvl="6" w:tplc="3D66CD6C">
      <w:start w:val="1"/>
      <w:numFmt w:val="bullet"/>
      <w:lvlText w:val=""/>
      <w:lvlJc w:val="left"/>
      <w:pPr>
        <w:ind w:left="5040" w:hanging="360"/>
      </w:pPr>
      <w:rPr>
        <w:rFonts w:hint="default" w:ascii="Symbol" w:hAnsi="Symbol"/>
      </w:rPr>
    </w:lvl>
    <w:lvl w:ilvl="7" w:tplc="58ECCD9E">
      <w:start w:val="1"/>
      <w:numFmt w:val="bullet"/>
      <w:lvlText w:val="o"/>
      <w:lvlJc w:val="left"/>
      <w:pPr>
        <w:ind w:left="5760" w:hanging="360"/>
      </w:pPr>
      <w:rPr>
        <w:rFonts w:hint="default" w:ascii="Courier New" w:hAnsi="Courier New"/>
      </w:rPr>
    </w:lvl>
    <w:lvl w:ilvl="8" w:tplc="B5E82C3A">
      <w:start w:val="1"/>
      <w:numFmt w:val="bullet"/>
      <w:lvlText w:val=""/>
      <w:lvlJc w:val="left"/>
      <w:pPr>
        <w:ind w:left="6480" w:hanging="360"/>
      </w:pPr>
      <w:rPr>
        <w:rFonts w:hint="default" w:ascii="Wingdings" w:hAnsi="Wingdings"/>
      </w:rPr>
    </w:lvl>
  </w:abstractNum>
  <w:abstractNum w:abstractNumId="10" w15:restartNumberingAfterBreak="0">
    <w:nsid w:val="2DFC4E23"/>
    <w:multiLevelType w:val="hybridMultilevel"/>
    <w:tmpl w:val="FFFFFFFF"/>
    <w:lvl w:ilvl="0" w:tplc="11FC58B6">
      <w:start w:val="1"/>
      <w:numFmt w:val="bullet"/>
      <w:lvlText w:val=""/>
      <w:lvlJc w:val="left"/>
      <w:pPr>
        <w:ind w:left="720" w:hanging="360"/>
      </w:pPr>
      <w:rPr>
        <w:rFonts w:hint="default" w:ascii="Symbol" w:hAnsi="Symbol"/>
      </w:rPr>
    </w:lvl>
    <w:lvl w:ilvl="1" w:tplc="9F96E388">
      <w:start w:val="1"/>
      <w:numFmt w:val="bullet"/>
      <w:lvlText w:val="o"/>
      <w:lvlJc w:val="left"/>
      <w:pPr>
        <w:ind w:left="1440" w:hanging="360"/>
      </w:pPr>
      <w:rPr>
        <w:rFonts w:hint="default" w:ascii="Courier New" w:hAnsi="Courier New"/>
      </w:rPr>
    </w:lvl>
    <w:lvl w:ilvl="2" w:tplc="926E226C">
      <w:start w:val="1"/>
      <w:numFmt w:val="bullet"/>
      <w:lvlText w:val=""/>
      <w:lvlJc w:val="left"/>
      <w:pPr>
        <w:ind w:left="2160" w:hanging="360"/>
      </w:pPr>
      <w:rPr>
        <w:rFonts w:hint="default" w:ascii="Wingdings" w:hAnsi="Wingdings"/>
      </w:rPr>
    </w:lvl>
    <w:lvl w:ilvl="3" w:tplc="E7DC75E4">
      <w:start w:val="1"/>
      <w:numFmt w:val="bullet"/>
      <w:lvlText w:val=""/>
      <w:lvlJc w:val="left"/>
      <w:pPr>
        <w:ind w:left="2880" w:hanging="360"/>
      </w:pPr>
      <w:rPr>
        <w:rFonts w:hint="default" w:ascii="Symbol" w:hAnsi="Symbol"/>
      </w:rPr>
    </w:lvl>
    <w:lvl w:ilvl="4" w:tplc="27D2F6E2">
      <w:start w:val="1"/>
      <w:numFmt w:val="bullet"/>
      <w:lvlText w:val="o"/>
      <w:lvlJc w:val="left"/>
      <w:pPr>
        <w:ind w:left="3600" w:hanging="360"/>
      </w:pPr>
      <w:rPr>
        <w:rFonts w:hint="default" w:ascii="Courier New" w:hAnsi="Courier New"/>
      </w:rPr>
    </w:lvl>
    <w:lvl w:ilvl="5" w:tplc="076E89AA">
      <w:start w:val="1"/>
      <w:numFmt w:val="bullet"/>
      <w:lvlText w:val=""/>
      <w:lvlJc w:val="left"/>
      <w:pPr>
        <w:ind w:left="4320" w:hanging="360"/>
      </w:pPr>
      <w:rPr>
        <w:rFonts w:hint="default" w:ascii="Wingdings" w:hAnsi="Wingdings"/>
      </w:rPr>
    </w:lvl>
    <w:lvl w:ilvl="6" w:tplc="CD56F158">
      <w:start w:val="1"/>
      <w:numFmt w:val="bullet"/>
      <w:lvlText w:val=""/>
      <w:lvlJc w:val="left"/>
      <w:pPr>
        <w:ind w:left="5040" w:hanging="360"/>
      </w:pPr>
      <w:rPr>
        <w:rFonts w:hint="default" w:ascii="Symbol" w:hAnsi="Symbol"/>
      </w:rPr>
    </w:lvl>
    <w:lvl w:ilvl="7" w:tplc="4F6A2652">
      <w:start w:val="1"/>
      <w:numFmt w:val="bullet"/>
      <w:lvlText w:val="o"/>
      <w:lvlJc w:val="left"/>
      <w:pPr>
        <w:ind w:left="5760" w:hanging="360"/>
      </w:pPr>
      <w:rPr>
        <w:rFonts w:hint="default" w:ascii="Courier New" w:hAnsi="Courier New"/>
      </w:rPr>
    </w:lvl>
    <w:lvl w:ilvl="8" w:tplc="82407302">
      <w:start w:val="1"/>
      <w:numFmt w:val="bullet"/>
      <w:lvlText w:val=""/>
      <w:lvlJc w:val="left"/>
      <w:pPr>
        <w:ind w:left="6480" w:hanging="360"/>
      </w:pPr>
      <w:rPr>
        <w:rFonts w:hint="default" w:ascii="Wingdings" w:hAnsi="Wingdings"/>
      </w:rPr>
    </w:lvl>
  </w:abstractNum>
  <w:abstractNum w:abstractNumId="11" w15:restartNumberingAfterBreak="0">
    <w:nsid w:val="2FD82204"/>
    <w:multiLevelType w:val="hybridMultilevel"/>
    <w:tmpl w:val="FFFFFFFF"/>
    <w:lvl w:ilvl="0" w:tplc="7B968C44">
      <w:start w:val="1"/>
      <w:numFmt w:val="bullet"/>
      <w:lvlText w:val=""/>
      <w:lvlJc w:val="left"/>
      <w:pPr>
        <w:ind w:left="720" w:hanging="360"/>
      </w:pPr>
      <w:rPr>
        <w:rFonts w:hint="default" w:ascii="Symbol" w:hAnsi="Symbol"/>
      </w:rPr>
    </w:lvl>
    <w:lvl w:ilvl="1" w:tplc="AD9E36C4">
      <w:start w:val="1"/>
      <w:numFmt w:val="bullet"/>
      <w:lvlText w:val="o"/>
      <w:lvlJc w:val="left"/>
      <w:pPr>
        <w:ind w:left="1440" w:hanging="360"/>
      </w:pPr>
      <w:rPr>
        <w:rFonts w:hint="default" w:ascii="Courier New" w:hAnsi="Courier New"/>
      </w:rPr>
    </w:lvl>
    <w:lvl w:ilvl="2" w:tplc="710417DA">
      <w:start w:val="1"/>
      <w:numFmt w:val="bullet"/>
      <w:lvlText w:val=""/>
      <w:lvlJc w:val="left"/>
      <w:pPr>
        <w:ind w:left="2160" w:hanging="360"/>
      </w:pPr>
      <w:rPr>
        <w:rFonts w:hint="default" w:ascii="Wingdings" w:hAnsi="Wingdings"/>
      </w:rPr>
    </w:lvl>
    <w:lvl w:ilvl="3" w:tplc="472E40FE">
      <w:start w:val="1"/>
      <w:numFmt w:val="bullet"/>
      <w:lvlText w:val=""/>
      <w:lvlJc w:val="left"/>
      <w:pPr>
        <w:ind w:left="2880" w:hanging="360"/>
      </w:pPr>
      <w:rPr>
        <w:rFonts w:hint="default" w:ascii="Symbol" w:hAnsi="Symbol"/>
      </w:rPr>
    </w:lvl>
    <w:lvl w:ilvl="4" w:tplc="ACBEA0C0">
      <w:start w:val="1"/>
      <w:numFmt w:val="bullet"/>
      <w:lvlText w:val="o"/>
      <w:lvlJc w:val="left"/>
      <w:pPr>
        <w:ind w:left="3600" w:hanging="360"/>
      </w:pPr>
      <w:rPr>
        <w:rFonts w:hint="default" w:ascii="Courier New" w:hAnsi="Courier New"/>
      </w:rPr>
    </w:lvl>
    <w:lvl w:ilvl="5" w:tplc="96E2D612">
      <w:start w:val="1"/>
      <w:numFmt w:val="bullet"/>
      <w:lvlText w:val=""/>
      <w:lvlJc w:val="left"/>
      <w:pPr>
        <w:ind w:left="4320" w:hanging="360"/>
      </w:pPr>
      <w:rPr>
        <w:rFonts w:hint="default" w:ascii="Wingdings" w:hAnsi="Wingdings"/>
      </w:rPr>
    </w:lvl>
    <w:lvl w:ilvl="6" w:tplc="E8C0CC58">
      <w:start w:val="1"/>
      <w:numFmt w:val="bullet"/>
      <w:lvlText w:val=""/>
      <w:lvlJc w:val="left"/>
      <w:pPr>
        <w:ind w:left="5040" w:hanging="360"/>
      </w:pPr>
      <w:rPr>
        <w:rFonts w:hint="default" w:ascii="Symbol" w:hAnsi="Symbol"/>
      </w:rPr>
    </w:lvl>
    <w:lvl w:ilvl="7" w:tplc="0234FD76">
      <w:start w:val="1"/>
      <w:numFmt w:val="bullet"/>
      <w:lvlText w:val="o"/>
      <w:lvlJc w:val="left"/>
      <w:pPr>
        <w:ind w:left="5760" w:hanging="360"/>
      </w:pPr>
      <w:rPr>
        <w:rFonts w:hint="default" w:ascii="Courier New" w:hAnsi="Courier New"/>
      </w:rPr>
    </w:lvl>
    <w:lvl w:ilvl="8" w:tplc="4648CF28">
      <w:start w:val="1"/>
      <w:numFmt w:val="bullet"/>
      <w:lvlText w:val=""/>
      <w:lvlJc w:val="left"/>
      <w:pPr>
        <w:ind w:left="6480" w:hanging="360"/>
      </w:pPr>
      <w:rPr>
        <w:rFonts w:hint="default" w:ascii="Wingdings" w:hAnsi="Wingdings"/>
      </w:rPr>
    </w:lvl>
  </w:abstractNum>
  <w:abstractNum w:abstractNumId="12" w15:restartNumberingAfterBreak="0">
    <w:nsid w:val="32672FE9"/>
    <w:multiLevelType w:val="hybridMultilevel"/>
    <w:tmpl w:val="6A3E48D8"/>
    <w:lvl w:ilvl="0" w:tplc="1C1EF1AE">
      <w:start w:val="1"/>
      <w:numFmt w:val="bullet"/>
      <w:lvlText w:val=""/>
      <w:lvlJc w:val="left"/>
      <w:pPr>
        <w:ind w:left="720" w:hanging="360"/>
      </w:pPr>
      <w:rPr>
        <w:rFonts w:hint="default" w:ascii="Symbol" w:hAnsi="Symbol"/>
      </w:rPr>
    </w:lvl>
    <w:lvl w:ilvl="1" w:tplc="6B202E9C">
      <w:start w:val="1"/>
      <w:numFmt w:val="bullet"/>
      <w:lvlText w:val="o"/>
      <w:lvlJc w:val="left"/>
      <w:pPr>
        <w:ind w:left="1440" w:hanging="360"/>
      </w:pPr>
      <w:rPr>
        <w:rFonts w:hint="default" w:ascii="Courier New" w:hAnsi="Courier New"/>
      </w:rPr>
    </w:lvl>
    <w:lvl w:ilvl="2" w:tplc="715E99DE">
      <w:start w:val="1"/>
      <w:numFmt w:val="bullet"/>
      <w:lvlText w:val=""/>
      <w:lvlJc w:val="left"/>
      <w:pPr>
        <w:ind w:left="2160" w:hanging="360"/>
      </w:pPr>
      <w:rPr>
        <w:rFonts w:hint="default" w:ascii="Wingdings" w:hAnsi="Wingdings"/>
      </w:rPr>
    </w:lvl>
    <w:lvl w:ilvl="3" w:tplc="4726F8A8">
      <w:start w:val="1"/>
      <w:numFmt w:val="bullet"/>
      <w:lvlText w:val=""/>
      <w:lvlJc w:val="left"/>
      <w:pPr>
        <w:ind w:left="2880" w:hanging="360"/>
      </w:pPr>
      <w:rPr>
        <w:rFonts w:hint="default" w:ascii="Symbol" w:hAnsi="Symbol"/>
      </w:rPr>
    </w:lvl>
    <w:lvl w:ilvl="4" w:tplc="0BD09436">
      <w:start w:val="1"/>
      <w:numFmt w:val="bullet"/>
      <w:lvlText w:val="o"/>
      <w:lvlJc w:val="left"/>
      <w:pPr>
        <w:ind w:left="3600" w:hanging="360"/>
      </w:pPr>
      <w:rPr>
        <w:rFonts w:hint="default" w:ascii="Courier New" w:hAnsi="Courier New"/>
      </w:rPr>
    </w:lvl>
    <w:lvl w:ilvl="5" w:tplc="7AF0AF86">
      <w:start w:val="1"/>
      <w:numFmt w:val="bullet"/>
      <w:lvlText w:val=""/>
      <w:lvlJc w:val="left"/>
      <w:pPr>
        <w:ind w:left="4320" w:hanging="360"/>
      </w:pPr>
      <w:rPr>
        <w:rFonts w:hint="default" w:ascii="Wingdings" w:hAnsi="Wingdings"/>
      </w:rPr>
    </w:lvl>
    <w:lvl w:ilvl="6" w:tplc="267E2D60">
      <w:start w:val="1"/>
      <w:numFmt w:val="bullet"/>
      <w:lvlText w:val=""/>
      <w:lvlJc w:val="left"/>
      <w:pPr>
        <w:ind w:left="5040" w:hanging="360"/>
      </w:pPr>
      <w:rPr>
        <w:rFonts w:hint="default" w:ascii="Symbol" w:hAnsi="Symbol"/>
      </w:rPr>
    </w:lvl>
    <w:lvl w:ilvl="7" w:tplc="41D60BC2">
      <w:start w:val="1"/>
      <w:numFmt w:val="bullet"/>
      <w:lvlText w:val="o"/>
      <w:lvlJc w:val="left"/>
      <w:pPr>
        <w:ind w:left="5760" w:hanging="360"/>
      </w:pPr>
      <w:rPr>
        <w:rFonts w:hint="default" w:ascii="Courier New" w:hAnsi="Courier New"/>
      </w:rPr>
    </w:lvl>
    <w:lvl w:ilvl="8" w:tplc="59DCBE02">
      <w:start w:val="1"/>
      <w:numFmt w:val="bullet"/>
      <w:lvlText w:val=""/>
      <w:lvlJc w:val="left"/>
      <w:pPr>
        <w:ind w:left="6480" w:hanging="360"/>
      </w:pPr>
      <w:rPr>
        <w:rFonts w:hint="default" w:ascii="Wingdings" w:hAnsi="Wingdings"/>
      </w:rPr>
    </w:lvl>
  </w:abstractNum>
  <w:abstractNum w:abstractNumId="13" w15:restartNumberingAfterBreak="0">
    <w:nsid w:val="338AA093"/>
    <w:multiLevelType w:val="hybridMultilevel"/>
    <w:tmpl w:val="FFFFFFFF"/>
    <w:lvl w:ilvl="0" w:tplc="1800F80C">
      <w:start w:val="1"/>
      <w:numFmt w:val="bullet"/>
      <w:lvlText w:val=""/>
      <w:lvlJc w:val="left"/>
      <w:pPr>
        <w:ind w:left="720" w:hanging="360"/>
      </w:pPr>
      <w:rPr>
        <w:rFonts w:hint="default" w:ascii="Symbol" w:hAnsi="Symbol"/>
      </w:rPr>
    </w:lvl>
    <w:lvl w:ilvl="1" w:tplc="8E860BBC">
      <w:start w:val="1"/>
      <w:numFmt w:val="bullet"/>
      <w:lvlText w:val="o"/>
      <w:lvlJc w:val="left"/>
      <w:pPr>
        <w:ind w:left="1440" w:hanging="360"/>
      </w:pPr>
      <w:rPr>
        <w:rFonts w:hint="default" w:ascii="Courier New" w:hAnsi="Courier New"/>
      </w:rPr>
    </w:lvl>
    <w:lvl w:ilvl="2" w:tplc="921E31A8">
      <w:start w:val="1"/>
      <w:numFmt w:val="bullet"/>
      <w:lvlText w:val=""/>
      <w:lvlJc w:val="left"/>
      <w:pPr>
        <w:ind w:left="2160" w:hanging="360"/>
      </w:pPr>
      <w:rPr>
        <w:rFonts w:hint="default" w:ascii="Wingdings" w:hAnsi="Wingdings"/>
      </w:rPr>
    </w:lvl>
    <w:lvl w:ilvl="3" w:tplc="717AC004">
      <w:start w:val="1"/>
      <w:numFmt w:val="bullet"/>
      <w:lvlText w:val=""/>
      <w:lvlJc w:val="left"/>
      <w:pPr>
        <w:ind w:left="2880" w:hanging="360"/>
      </w:pPr>
      <w:rPr>
        <w:rFonts w:hint="default" w:ascii="Symbol" w:hAnsi="Symbol"/>
      </w:rPr>
    </w:lvl>
    <w:lvl w:ilvl="4" w:tplc="E264B3E8">
      <w:start w:val="1"/>
      <w:numFmt w:val="bullet"/>
      <w:lvlText w:val="o"/>
      <w:lvlJc w:val="left"/>
      <w:pPr>
        <w:ind w:left="3600" w:hanging="360"/>
      </w:pPr>
      <w:rPr>
        <w:rFonts w:hint="default" w:ascii="Courier New" w:hAnsi="Courier New"/>
      </w:rPr>
    </w:lvl>
    <w:lvl w:ilvl="5" w:tplc="5C0A494E">
      <w:start w:val="1"/>
      <w:numFmt w:val="bullet"/>
      <w:lvlText w:val=""/>
      <w:lvlJc w:val="left"/>
      <w:pPr>
        <w:ind w:left="4320" w:hanging="360"/>
      </w:pPr>
      <w:rPr>
        <w:rFonts w:hint="default" w:ascii="Wingdings" w:hAnsi="Wingdings"/>
      </w:rPr>
    </w:lvl>
    <w:lvl w:ilvl="6" w:tplc="938E518C">
      <w:start w:val="1"/>
      <w:numFmt w:val="bullet"/>
      <w:lvlText w:val=""/>
      <w:lvlJc w:val="left"/>
      <w:pPr>
        <w:ind w:left="5040" w:hanging="360"/>
      </w:pPr>
      <w:rPr>
        <w:rFonts w:hint="default" w:ascii="Symbol" w:hAnsi="Symbol"/>
      </w:rPr>
    </w:lvl>
    <w:lvl w:ilvl="7" w:tplc="F8543F9E">
      <w:start w:val="1"/>
      <w:numFmt w:val="bullet"/>
      <w:lvlText w:val="o"/>
      <w:lvlJc w:val="left"/>
      <w:pPr>
        <w:ind w:left="5760" w:hanging="360"/>
      </w:pPr>
      <w:rPr>
        <w:rFonts w:hint="default" w:ascii="Courier New" w:hAnsi="Courier New"/>
      </w:rPr>
    </w:lvl>
    <w:lvl w:ilvl="8" w:tplc="FE56C602">
      <w:start w:val="1"/>
      <w:numFmt w:val="bullet"/>
      <w:lvlText w:val=""/>
      <w:lvlJc w:val="left"/>
      <w:pPr>
        <w:ind w:left="6480" w:hanging="360"/>
      </w:pPr>
      <w:rPr>
        <w:rFonts w:hint="default" w:ascii="Wingdings" w:hAnsi="Wingdings"/>
      </w:rPr>
    </w:lvl>
  </w:abstractNum>
  <w:abstractNum w:abstractNumId="14" w15:restartNumberingAfterBreak="0">
    <w:nsid w:val="36E0FB9C"/>
    <w:multiLevelType w:val="hybridMultilevel"/>
    <w:tmpl w:val="49A0E4EE"/>
    <w:lvl w:ilvl="0" w:tplc="1F2EA3C6">
      <w:start w:val="1"/>
      <w:numFmt w:val="bullet"/>
      <w:lvlText w:val=""/>
      <w:lvlJc w:val="left"/>
      <w:pPr>
        <w:ind w:left="720" w:hanging="360"/>
      </w:pPr>
      <w:rPr>
        <w:rFonts w:hint="default" w:ascii="Symbol" w:hAnsi="Symbol"/>
      </w:rPr>
    </w:lvl>
    <w:lvl w:ilvl="1" w:tplc="6FD0E46C">
      <w:start w:val="1"/>
      <w:numFmt w:val="bullet"/>
      <w:lvlText w:val="o"/>
      <w:lvlJc w:val="left"/>
      <w:pPr>
        <w:ind w:left="1440" w:hanging="360"/>
      </w:pPr>
      <w:rPr>
        <w:rFonts w:hint="default" w:ascii="Courier New" w:hAnsi="Courier New"/>
      </w:rPr>
    </w:lvl>
    <w:lvl w:ilvl="2" w:tplc="8A7642B0">
      <w:start w:val="1"/>
      <w:numFmt w:val="bullet"/>
      <w:lvlText w:val=""/>
      <w:lvlJc w:val="left"/>
      <w:pPr>
        <w:ind w:left="2160" w:hanging="360"/>
      </w:pPr>
      <w:rPr>
        <w:rFonts w:hint="default" w:ascii="Wingdings" w:hAnsi="Wingdings"/>
      </w:rPr>
    </w:lvl>
    <w:lvl w:ilvl="3" w:tplc="E8FE0964">
      <w:start w:val="1"/>
      <w:numFmt w:val="bullet"/>
      <w:lvlText w:val=""/>
      <w:lvlJc w:val="left"/>
      <w:pPr>
        <w:ind w:left="2880" w:hanging="360"/>
      </w:pPr>
      <w:rPr>
        <w:rFonts w:hint="default" w:ascii="Symbol" w:hAnsi="Symbol"/>
      </w:rPr>
    </w:lvl>
    <w:lvl w:ilvl="4" w:tplc="B3DECD06">
      <w:start w:val="1"/>
      <w:numFmt w:val="bullet"/>
      <w:lvlText w:val="o"/>
      <w:lvlJc w:val="left"/>
      <w:pPr>
        <w:ind w:left="3600" w:hanging="360"/>
      </w:pPr>
      <w:rPr>
        <w:rFonts w:hint="default" w:ascii="Courier New" w:hAnsi="Courier New"/>
      </w:rPr>
    </w:lvl>
    <w:lvl w:ilvl="5" w:tplc="FE5A7816">
      <w:start w:val="1"/>
      <w:numFmt w:val="bullet"/>
      <w:lvlText w:val=""/>
      <w:lvlJc w:val="left"/>
      <w:pPr>
        <w:ind w:left="4320" w:hanging="360"/>
      </w:pPr>
      <w:rPr>
        <w:rFonts w:hint="default" w:ascii="Wingdings" w:hAnsi="Wingdings"/>
      </w:rPr>
    </w:lvl>
    <w:lvl w:ilvl="6" w:tplc="80C451AE">
      <w:start w:val="1"/>
      <w:numFmt w:val="bullet"/>
      <w:lvlText w:val=""/>
      <w:lvlJc w:val="left"/>
      <w:pPr>
        <w:ind w:left="5040" w:hanging="360"/>
      </w:pPr>
      <w:rPr>
        <w:rFonts w:hint="default" w:ascii="Symbol" w:hAnsi="Symbol"/>
      </w:rPr>
    </w:lvl>
    <w:lvl w:ilvl="7" w:tplc="143A5BC2">
      <w:start w:val="1"/>
      <w:numFmt w:val="bullet"/>
      <w:lvlText w:val="o"/>
      <w:lvlJc w:val="left"/>
      <w:pPr>
        <w:ind w:left="5760" w:hanging="360"/>
      </w:pPr>
      <w:rPr>
        <w:rFonts w:hint="default" w:ascii="Courier New" w:hAnsi="Courier New"/>
      </w:rPr>
    </w:lvl>
    <w:lvl w:ilvl="8" w:tplc="AA7019B4">
      <w:start w:val="1"/>
      <w:numFmt w:val="bullet"/>
      <w:lvlText w:val=""/>
      <w:lvlJc w:val="left"/>
      <w:pPr>
        <w:ind w:left="6480" w:hanging="360"/>
      </w:pPr>
      <w:rPr>
        <w:rFonts w:hint="default" w:ascii="Wingdings" w:hAnsi="Wingdings"/>
      </w:rPr>
    </w:lvl>
  </w:abstractNum>
  <w:abstractNum w:abstractNumId="15" w15:restartNumberingAfterBreak="0">
    <w:nsid w:val="37C40E6A"/>
    <w:multiLevelType w:val="hybridMultilevel"/>
    <w:tmpl w:val="7998186C"/>
    <w:lvl w:ilvl="0" w:tplc="10090001">
      <w:start w:val="1"/>
      <w:numFmt w:val="bullet"/>
      <w:lvlText w:val=""/>
      <w:lvlJc w:val="left"/>
      <w:pPr>
        <w:ind w:left="860" w:hanging="360"/>
      </w:pPr>
      <w:rPr>
        <w:rFonts w:hint="default" w:ascii="Symbol" w:hAnsi="Symbol"/>
      </w:rPr>
    </w:lvl>
    <w:lvl w:ilvl="1" w:tplc="10090003" w:tentative="1">
      <w:start w:val="1"/>
      <w:numFmt w:val="bullet"/>
      <w:lvlText w:val="o"/>
      <w:lvlJc w:val="left"/>
      <w:pPr>
        <w:ind w:left="1580" w:hanging="360"/>
      </w:pPr>
      <w:rPr>
        <w:rFonts w:hint="default" w:ascii="Courier New" w:hAnsi="Courier New" w:cs="Courier New"/>
      </w:rPr>
    </w:lvl>
    <w:lvl w:ilvl="2" w:tplc="10090005" w:tentative="1">
      <w:start w:val="1"/>
      <w:numFmt w:val="bullet"/>
      <w:lvlText w:val=""/>
      <w:lvlJc w:val="left"/>
      <w:pPr>
        <w:ind w:left="2300" w:hanging="360"/>
      </w:pPr>
      <w:rPr>
        <w:rFonts w:hint="default" w:ascii="Wingdings" w:hAnsi="Wingdings"/>
      </w:rPr>
    </w:lvl>
    <w:lvl w:ilvl="3" w:tplc="10090001" w:tentative="1">
      <w:start w:val="1"/>
      <w:numFmt w:val="bullet"/>
      <w:lvlText w:val=""/>
      <w:lvlJc w:val="left"/>
      <w:pPr>
        <w:ind w:left="3020" w:hanging="360"/>
      </w:pPr>
      <w:rPr>
        <w:rFonts w:hint="default" w:ascii="Symbol" w:hAnsi="Symbol"/>
      </w:rPr>
    </w:lvl>
    <w:lvl w:ilvl="4" w:tplc="10090003" w:tentative="1">
      <w:start w:val="1"/>
      <w:numFmt w:val="bullet"/>
      <w:lvlText w:val="o"/>
      <w:lvlJc w:val="left"/>
      <w:pPr>
        <w:ind w:left="3740" w:hanging="360"/>
      </w:pPr>
      <w:rPr>
        <w:rFonts w:hint="default" w:ascii="Courier New" w:hAnsi="Courier New" w:cs="Courier New"/>
      </w:rPr>
    </w:lvl>
    <w:lvl w:ilvl="5" w:tplc="10090005" w:tentative="1">
      <w:start w:val="1"/>
      <w:numFmt w:val="bullet"/>
      <w:lvlText w:val=""/>
      <w:lvlJc w:val="left"/>
      <w:pPr>
        <w:ind w:left="4460" w:hanging="360"/>
      </w:pPr>
      <w:rPr>
        <w:rFonts w:hint="default" w:ascii="Wingdings" w:hAnsi="Wingdings"/>
      </w:rPr>
    </w:lvl>
    <w:lvl w:ilvl="6" w:tplc="10090001" w:tentative="1">
      <w:start w:val="1"/>
      <w:numFmt w:val="bullet"/>
      <w:lvlText w:val=""/>
      <w:lvlJc w:val="left"/>
      <w:pPr>
        <w:ind w:left="5180" w:hanging="360"/>
      </w:pPr>
      <w:rPr>
        <w:rFonts w:hint="default" w:ascii="Symbol" w:hAnsi="Symbol"/>
      </w:rPr>
    </w:lvl>
    <w:lvl w:ilvl="7" w:tplc="10090003" w:tentative="1">
      <w:start w:val="1"/>
      <w:numFmt w:val="bullet"/>
      <w:lvlText w:val="o"/>
      <w:lvlJc w:val="left"/>
      <w:pPr>
        <w:ind w:left="5900" w:hanging="360"/>
      </w:pPr>
      <w:rPr>
        <w:rFonts w:hint="default" w:ascii="Courier New" w:hAnsi="Courier New" w:cs="Courier New"/>
      </w:rPr>
    </w:lvl>
    <w:lvl w:ilvl="8" w:tplc="10090005" w:tentative="1">
      <w:start w:val="1"/>
      <w:numFmt w:val="bullet"/>
      <w:lvlText w:val=""/>
      <w:lvlJc w:val="left"/>
      <w:pPr>
        <w:ind w:left="6620" w:hanging="360"/>
      </w:pPr>
      <w:rPr>
        <w:rFonts w:hint="default" w:ascii="Wingdings" w:hAnsi="Wingdings"/>
      </w:rPr>
    </w:lvl>
  </w:abstractNum>
  <w:abstractNum w:abstractNumId="16" w15:restartNumberingAfterBreak="0">
    <w:nsid w:val="3986086A"/>
    <w:multiLevelType w:val="hybridMultilevel"/>
    <w:tmpl w:val="0C7AE7DE"/>
    <w:lvl w:ilvl="0" w:tplc="10090001">
      <w:start w:val="1"/>
      <w:numFmt w:val="bullet"/>
      <w:lvlText w:val=""/>
      <w:lvlJc w:val="left"/>
      <w:pPr>
        <w:ind w:left="860" w:hanging="360"/>
      </w:pPr>
      <w:rPr>
        <w:rFonts w:hint="default" w:ascii="Symbol" w:hAnsi="Symbol"/>
      </w:rPr>
    </w:lvl>
    <w:lvl w:ilvl="1" w:tplc="10090003" w:tentative="1">
      <w:start w:val="1"/>
      <w:numFmt w:val="bullet"/>
      <w:lvlText w:val="o"/>
      <w:lvlJc w:val="left"/>
      <w:pPr>
        <w:ind w:left="1580" w:hanging="360"/>
      </w:pPr>
      <w:rPr>
        <w:rFonts w:hint="default" w:ascii="Courier New" w:hAnsi="Courier New" w:cs="Courier New"/>
      </w:rPr>
    </w:lvl>
    <w:lvl w:ilvl="2" w:tplc="10090005" w:tentative="1">
      <w:start w:val="1"/>
      <w:numFmt w:val="bullet"/>
      <w:lvlText w:val=""/>
      <w:lvlJc w:val="left"/>
      <w:pPr>
        <w:ind w:left="2300" w:hanging="360"/>
      </w:pPr>
      <w:rPr>
        <w:rFonts w:hint="default" w:ascii="Wingdings" w:hAnsi="Wingdings"/>
      </w:rPr>
    </w:lvl>
    <w:lvl w:ilvl="3" w:tplc="10090001" w:tentative="1">
      <w:start w:val="1"/>
      <w:numFmt w:val="bullet"/>
      <w:lvlText w:val=""/>
      <w:lvlJc w:val="left"/>
      <w:pPr>
        <w:ind w:left="3020" w:hanging="360"/>
      </w:pPr>
      <w:rPr>
        <w:rFonts w:hint="default" w:ascii="Symbol" w:hAnsi="Symbol"/>
      </w:rPr>
    </w:lvl>
    <w:lvl w:ilvl="4" w:tplc="10090003" w:tentative="1">
      <w:start w:val="1"/>
      <w:numFmt w:val="bullet"/>
      <w:lvlText w:val="o"/>
      <w:lvlJc w:val="left"/>
      <w:pPr>
        <w:ind w:left="3740" w:hanging="360"/>
      </w:pPr>
      <w:rPr>
        <w:rFonts w:hint="default" w:ascii="Courier New" w:hAnsi="Courier New" w:cs="Courier New"/>
      </w:rPr>
    </w:lvl>
    <w:lvl w:ilvl="5" w:tplc="10090005" w:tentative="1">
      <w:start w:val="1"/>
      <w:numFmt w:val="bullet"/>
      <w:lvlText w:val=""/>
      <w:lvlJc w:val="left"/>
      <w:pPr>
        <w:ind w:left="4460" w:hanging="360"/>
      </w:pPr>
      <w:rPr>
        <w:rFonts w:hint="default" w:ascii="Wingdings" w:hAnsi="Wingdings"/>
      </w:rPr>
    </w:lvl>
    <w:lvl w:ilvl="6" w:tplc="10090001" w:tentative="1">
      <w:start w:val="1"/>
      <w:numFmt w:val="bullet"/>
      <w:lvlText w:val=""/>
      <w:lvlJc w:val="left"/>
      <w:pPr>
        <w:ind w:left="5180" w:hanging="360"/>
      </w:pPr>
      <w:rPr>
        <w:rFonts w:hint="default" w:ascii="Symbol" w:hAnsi="Symbol"/>
      </w:rPr>
    </w:lvl>
    <w:lvl w:ilvl="7" w:tplc="10090003" w:tentative="1">
      <w:start w:val="1"/>
      <w:numFmt w:val="bullet"/>
      <w:lvlText w:val="o"/>
      <w:lvlJc w:val="left"/>
      <w:pPr>
        <w:ind w:left="5900" w:hanging="360"/>
      </w:pPr>
      <w:rPr>
        <w:rFonts w:hint="default" w:ascii="Courier New" w:hAnsi="Courier New" w:cs="Courier New"/>
      </w:rPr>
    </w:lvl>
    <w:lvl w:ilvl="8" w:tplc="10090005" w:tentative="1">
      <w:start w:val="1"/>
      <w:numFmt w:val="bullet"/>
      <w:lvlText w:val=""/>
      <w:lvlJc w:val="left"/>
      <w:pPr>
        <w:ind w:left="6620" w:hanging="360"/>
      </w:pPr>
      <w:rPr>
        <w:rFonts w:hint="default" w:ascii="Wingdings" w:hAnsi="Wingdings"/>
      </w:rPr>
    </w:lvl>
  </w:abstractNum>
  <w:abstractNum w:abstractNumId="17" w15:restartNumberingAfterBreak="0">
    <w:nsid w:val="39ACF032"/>
    <w:multiLevelType w:val="hybridMultilevel"/>
    <w:tmpl w:val="FFFFFFFF"/>
    <w:lvl w:ilvl="0" w:tplc="090A27EC">
      <w:start w:val="1"/>
      <w:numFmt w:val="bullet"/>
      <w:lvlText w:val=""/>
      <w:lvlJc w:val="left"/>
      <w:pPr>
        <w:ind w:left="720" w:hanging="360"/>
      </w:pPr>
      <w:rPr>
        <w:rFonts w:hint="default" w:ascii="Symbol" w:hAnsi="Symbol"/>
      </w:rPr>
    </w:lvl>
    <w:lvl w:ilvl="1" w:tplc="0DEECD78">
      <w:start w:val="1"/>
      <w:numFmt w:val="bullet"/>
      <w:lvlText w:val="o"/>
      <w:lvlJc w:val="left"/>
      <w:pPr>
        <w:ind w:left="1440" w:hanging="360"/>
      </w:pPr>
      <w:rPr>
        <w:rFonts w:hint="default" w:ascii="Courier New" w:hAnsi="Courier New"/>
      </w:rPr>
    </w:lvl>
    <w:lvl w:ilvl="2" w:tplc="FE944074">
      <w:start w:val="1"/>
      <w:numFmt w:val="bullet"/>
      <w:lvlText w:val=""/>
      <w:lvlJc w:val="left"/>
      <w:pPr>
        <w:ind w:left="2160" w:hanging="360"/>
      </w:pPr>
      <w:rPr>
        <w:rFonts w:hint="default" w:ascii="Wingdings" w:hAnsi="Wingdings"/>
      </w:rPr>
    </w:lvl>
    <w:lvl w:ilvl="3" w:tplc="05667964">
      <w:start w:val="1"/>
      <w:numFmt w:val="bullet"/>
      <w:lvlText w:val=""/>
      <w:lvlJc w:val="left"/>
      <w:pPr>
        <w:ind w:left="2880" w:hanging="360"/>
      </w:pPr>
      <w:rPr>
        <w:rFonts w:hint="default" w:ascii="Symbol" w:hAnsi="Symbol"/>
      </w:rPr>
    </w:lvl>
    <w:lvl w:ilvl="4" w:tplc="954E514E">
      <w:start w:val="1"/>
      <w:numFmt w:val="bullet"/>
      <w:lvlText w:val="o"/>
      <w:lvlJc w:val="left"/>
      <w:pPr>
        <w:ind w:left="3600" w:hanging="360"/>
      </w:pPr>
      <w:rPr>
        <w:rFonts w:hint="default" w:ascii="Courier New" w:hAnsi="Courier New"/>
      </w:rPr>
    </w:lvl>
    <w:lvl w:ilvl="5" w:tplc="7194A2A8">
      <w:start w:val="1"/>
      <w:numFmt w:val="bullet"/>
      <w:lvlText w:val=""/>
      <w:lvlJc w:val="left"/>
      <w:pPr>
        <w:ind w:left="4320" w:hanging="360"/>
      </w:pPr>
      <w:rPr>
        <w:rFonts w:hint="default" w:ascii="Wingdings" w:hAnsi="Wingdings"/>
      </w:rPr>
    </w:lvl>
    <w:lvl w:ilvl="6" w:tplc="9B52401C">
      <w:start w:val="1"/>
      <w:numFmt w:val="bullet"/>
      <w:lvlText w:val=""/>
      <w:lvlJc w:val="left"/>
      <w:pPr>
        <w:ind w:left="5040" w:hanging="360"/>
      </w:pPr>
      <w:rPr>
        <w:rFonts w:hint="default" w:ascii="Symbol" w:hAnsi="Symbol"/>
      </w:rPr>
    </w:lvl>
    <w:lvl w:ilvl="7" w:tplc="E8D01F90">
      <w:start w:val="1"/>
      <w:numFmt w:val="bullet"/>
      <w:lvlText w:val="o"/>
      <w:lvlJc w:val="left"/>
      <w:pPr>
        <w:ind w:left="5760" w:hanging="360"/>
      </w:pPr>
      <w:rPr>
        <w:rFonts w:hint="default" w:ascii="Courier New" w:hAnsi="Courier New"/>
      </w:rPr>
    </w:lvl>
    <w:lvl w:ilvl="8" w:tplc="3E62A67A">
      <w:start w:val="1"/>
      <w:numFmt w:val="bullet"/>
      <w:lvlText w:val=""/>
      <w:lvlJc w:val="left"/>
      <w:pPr>
        <w:ind w:left="6480" w:hanging="360"/>
      </w:pPr>
      <w:rPr>
        <w:rFonts w:hint="default" w:ascii="Wingdings" w:hAnsi="Wingdings"/>
      </w:rPr>
    </w:lvl>
  </w:abstractNum>
  <w:abstractNum w:abstractNumId="18" w15:restartNumberingAfterBreak="0">
    <w:nsid w:val="3CDF7B15"/>
    <w:multiLevelType w:val="hybridMultilevel"/>
    <w:tmpl w:val="462C6BE4"/>
    <w:lvl w:ilvl="0" w:tplc="10090001">
      <w:start w:val="1"/>
      <w:numFmt w:val="bullet"/>
      <w:lvlText w:val=""/>
      <w:lvlJc w:val="left"/>
      <w:pPr>
        <w:ind w:left="860" w:hanging="360"/>
      </w:pPr>
      <w:rPr>
        <w:rFonts w:hint="default" w:ascii="Symbol" w:hAnsi="Symbol"/>
      </w:rPr>
    </w:lvl>
    <w:lvl w:ilvl="1" w:tplc="10090003" w:tentative="1">
      <w:start w:val="1"/>
      <w:numFmt w:val="bullet"/>
      <w:lvlText w:val="o"/>
      <w:lvlJc w:val="left"/>
      <w:pPr>
        <w:ind w:left="1580" w:hanging="360"/>
      </w:pPr>
      <w:rPr>
        <w:rFonts w:hint="default" w:ascii="Courier New" w:hAnsi="Courier New" w:cs="Courier New"/>
      </w:rPr>
    </w:lvl>
    <w:lvl w:ilvl="2" w:tplc="10090005" w:tentative="1">
      <w:start w:val="1"/>
      <w:numFmt w:val="bullet"/>
      <w:lvlText w:val=""/>
      <w:lvlJc w:val="left"/>
      <w:pPr>
        <w:ind w:left="2300" w:hanging="360"/>
      </w:pPr>
      <w:rPr>
        <w:rFonts w:hint="default" w:ascii="Wingdings" w:hAnsi="Wingdings"/>
      </w:rPr>
    </w:lvl>
    <w:lvl w:ilvl="3" w:tplc="10090001" w:tentative="1">
      <w:start w:val="1"/>
      <w:numFmt w:val="bullet"/>
      <w:lvlText w:val=""/>
      <w:lvlJc w:val="left"/>
      <w:pPr>
        <w:ind w:left="3020" w:hanging="360"/>
      </w:pPr>
      <w:rPr>
        <w:rFonts w:hint="default" w:ascii="Symbol" w:hAnsi="Symbol"/>
      </w:rPr>
    </w:lvl>
    <w:lvl w:ilvl="4" w:tplc="10090003" w:tentative="1">
      <w:start w:val="1"/>
      <w:numFmt w:val="bullet"/>
      <w:lvlText w:val="o"/>
      <w:lvlJc w:val="left"/>
      <w:pPr>
        <w:ind w:left="3740" w:hanging="360"/>
      </w:pPr>
      <w:rPr>
        <w:rFonts w:hint="default" w:ascii="Courier New" w:hAnsi="Courier New" w:cs="Courier New"/>
      </w:rPr>
    </w:lvl>
    <w:lvl w:ilvl="5" w:tplc="10090005" w:tentative="1">
      <w:start w:val="1"/>
      <w:numFmt w:val="bullet"/>
      <w:lvlText w:val=""/>
      <w:lvlJc w:val="left"/>
      <w:pPr>
        <w:ind w:left="4460" w:hanging="360"/>
      </w:pPr>
      <w:rPr>
        <w:rFonts w:hint="default" w:ascii="Wingdings" w:hAnsi="Wingdings"/>
      </w:rPr>
    </w:lvl>
    <w:lvl w:ilvl="6" w:tplc="10090001" w:tentative="1">
      <w:start w:val="1"/>
      <w:numFmt w:val="bullet"/>
      <w:lvlText w:val=""/>
      <w:lvlJc w:val="left"/>
      <w:pPr>
        <w:ind w:left="5180" w:hanging="360"/>
      </w:pPr>
      <w:rPr>
        <w:rFonts w:hint="default" w:ascii="Symbol" w:hAnsi="Symbol"/>
      </w:rPr>
    </w:lvl>
    <w:lvl w:ilvl="7" w:tplc="10090003" w:tentative="1">
      <w:start w:val="1"/>
      <w:numFmt w:val="bullet"/>
      <w:lvlText w:val="o"/>
      <w:lvlJc w:val="left"/>
      <w:pPr>
        <w:ind w:left="5900" w:hanging="360"/>
      </w:pPr>
      <w:rPr>
        <w:rFonts w:hint="default" w:ascii="Courier New" w:hAnsi="Courier New" w:cs="Courier New"/>
      </w:rPr>
    </w:lvl>
    <w:lvl w:ilvl="8" w:tplc="10090005" w:tentative="1">
      <w:start w:val="1"/>
      <w:numFmt w:val="bullet"/>
      <w:lvlText w:val=""/>
      <w:lvlJc w:val="left"/>
      <w:pPr>
        <w:ind w:left="6620" w:hanging="360"/>
      </w:pPr>
      <w:rPr>
        <w:rFonts w:hint="default" w:ascii="Wingdings" w:hAnsi="Wingdings"/>
      </w:rPr>
    </w:lvl>
  </w:abstractNum>
  <w:abstractNum w:abstractNumId="19" w15:restartNumberingAfterBreak="0">
    <w:nsid w:val="402CF828"/>
    <w:multiLevelType w:val="hybridMultilevel"/>
    <w:tmpl w:val="FFFFFFFF"/>
    <w:lvl w:ilvl="0" w:tplc="7C868A5E">
      <w:start w:val="1"/>
      <w:numFmt w:val="bullet"/>
      <w:lvlText w:val=""/>
      <w:lvlJc w:val="left"/>
      <w:pPr>
        <w:ind w:left="720" w:hanging="360"/>
      </w:pPr>
      <w:rPr>
        <w:rFonts w:hint="default" w:ascii="Symbol" w:hAnsi="Symbol"/>
      </w:rPr>
    </w:lvl>
    <w:lvl w:ilvl="1" w:tplc="D710FAA4">
      <w:start w:val="1"/>
      <w:numFmt w:val="bullet"/>
      <w:lvlText w:val="o"/>
      <w:lvlJc w:val="left"/>
      <w:pPr>
        <w:ind w:left="1440" w:hanging="360"/>
      </w:pPr>
      <w:rPr>
        <w:rFonts w:hint="default" w:ascii="Courier New" w:hAnsi="Courier New"/>
      </w:rPr>
    </w:lvl>
    <w:lvl w:ilvl="2" w:tplc="1932DD52">
      <w:start w:val="1"/>
      <w:numFmt w:val="bullet"/>
      <w:lvlText w:val=""/>
      <w:lvlJc w:val="left"/>
      <w:pPr>
        <w:ind w:left="2160" w:hanging="360"/>
      </w:pPr>
      <w:rPr>
        <w:rFonts w:hint="default" w:ascii="Wingdings" w:hAnsi="Wingdings"/>
      </w:rPr>
    </w:lvl>
    <w:lvl w:ilvl="3" w:tplc="2E4092E6">
      <w:start w:val="1"/>
      <w:numFmt w:val="bullet"/>
      <w:lvlText w:val=""/>
      <w:lvlJc w:val="left"/>
      <w:pPr>
        <w:ind w:left="2880" w:hanging="360"/>
      </w:pPr>
      <w:rPr>
        <w:rFonts w:hint="default" w:ascii="Symbol" w:hAnsi="Symbol"/>
      </w:rPr>
    </w:lvl>
    <w:lvl w:ilvl="4" w:tplc="1D56CFF8">
      <w:start w:val="1"/>
      <w:numFmt w:val="bullet"/>
      <w:lvlText w:val="o"/>
      <w:lvlJc w:val="left"/>
      <w:pPr>
        <w:ind w:left="3600" w:hanging="360"/>
      </w:pPr>
      <w:rPr>
        <w:rFonts w:hint="default" w:ascii="Courier New" w:hAnsi="Courier New"/>
      </w:rPr>
    </w:lvl>
    <w:lvl w:ilvl="5" w:tplc="FD3EC2F6">
      <w:start w:val="1"/>
      <w:numFmt w:val="bullet"/>
      <w:lvlText w:val=""/>
      <w:lvlJc w:val="left"/>
      <w:pPr>
        <w:ind w:left="4320" w:hanging="360"/>
      </w:pPr>
      <w:rPr>
        <w:rFonts w:hint="default" w:ascii="Wingdings" w:hAnsi="Wingdings"/>
      </w:rPr>
    </w:lvl>
    <w:lvl w:ilvl="6" w:tplc="F28EBABE">
      <w:start w:val="1"/>
      <w:numFmt w:val="bullet"/>
      <w:lvlText w:val=""/>
      <w:lvlJc w:val="left"/>
      <w:pPr>
        <w:ind w:left="5040" w:hanging="360"/>
      </w:pPr>
      <w:rPr>
        <w:rFonts w:hint="default" w:ascii="Symbol" w:hAnsi="Symbol"/>
      </w:rPr>
    </w:lvl>
    <w:lvl w:ilvl="7" w:tplc="94D2D612">
      <w:start w:val="1"/>
      <w:numFmt w:val="bullet"/>
      <w:lvlText w:val="o"/>
      <w:lvlJc w:val="left"/>
      <w:pPr>
        <w:ind w:left="5760" w:hanging="360"/>
      </w:pPr>
      <w:rPr>
        <w:rFonts w:hint="default" w:ascii="Courier New" w:hAnsi="Courier New"/>
      </w:rPr>
    </w:lvl>
    <w:lvl w:ilvl="8" w:tplc="090A24EE">
      <w:start w:val="1"/>
      <w:numFmt w:val="bullet"/>
      <w:lvlText w:val=""/>
      <w:lvlJc w:val="left"/>
      <w:pPr>
        <w:ind w:left="6480" w:hanging="360"/>
      </w:pPr>
      <w:rPr>
        <w:rFonts w:hint="default" w:ascii="Wingdings" w:hAnsi="Wingdings"/>
      </w:rPr>
    </w:lvl>
  </w:abstractNum>
  <w:abstractNum w:abstractNumId="20" w15:restartNumberingAfterBreak="0">
    <w:nsid w:val="46922B82"/>
    <w:multiLevelType w:val="hybridMultilevel"/>
    <w:tmpl w:val="CB925436"/>
    <w:lvl w:ilvl="0" w:tplc="1C344412">
      <w:start w:val="1"/>
      <w:numFmt w:val="bullet"/>
      <w:lvlText w:val=""/>
      <w:lvlJc w:val="left"/>
      <w:pPr>
        <w:ind w:left="720" w:hanging="360"/>
      </w:pPr>
      <w:rPr>
        <w:rFonts w:hint="default" w:ascii="Symbol" w:hAnsi="Symbol"/>
      </w:rPr>
    </w:lvl>
    <w:lvl w:ilvl="1" w:tplc="DC4259D0">
      <w:start w:val="1"/>
      <w:numFmt w:val="bullet"/>
      <w:lvlText w:val="o"/>
      <w:lvlJc w:val="left"/>
      <w:pPr>
        <w:ind w:left="1440" w:hanging="360"/>
      </w:pPr>
      <w:rPr>
        <w:rFonts w:hint="default" w:ascii="Courier New" w:hAnsi="Courier New"/>
      </w:rPr>
    </w:lvl>
    <w:lvl w:ilvl="2" w:tplc="0914B712">
      <w:start w:val="1"/>
      <w:numFmt w:val="bullet"/>
      <w:lvlText w:val=""/>
      <w:lvlJc w:val="left"/>
      <w:pPr>
        <w:ind w:left="2160" w:hanging="360"/>
      </w:pPr>
      <w:rPr>
        <w:rFonts w:hint="default" w:ascii="Wingdings" w:hAnsi="Wingdings"/>
      </w:rPr>
    </w:lvl>
    <w:lvl w:ilvl="3" w:tplc="D49C0B00">
      <w:start w:val="1"/>
      <w:numFmt w:val="bullet"/>
      <w:lvlText w:val=""/>
      <w:lvlJc w:val="left"/>
      <w:pPr>
        <w:ind w:left="2880" w:hanging="360"/>
      </w:pPr>
      <w:rPr>
        <w:rFonts w:hint="default" w:ascii="Symbol" w:hAnsi="Symbol"/>
      </w:rPr>
    </w:lvl>
    <w:lvl w:ilvl="4" w:tplc="6A7EC8FA">
      <w:start w:val="1"/>
      <w:numFmt w:val="bullet"/>
      <w:lvlText w:val="o"/>
      <w:lvlJc w:val="left"/>
      <w:pPr>
        <w:ind w:left="3600" w:hanging="360"/>
      </w:pPr>
      <w:rPr>
        <w:rFonts w:hint="default" w:ascii="Courier New" w:hAnsi="Courier New"/>
      </w:rPr>
    </w:lvl>
    <w:lvl w:ilvl="5" w:tplc="BC940694">
      <w:start w:val="1"/>
      <w:numFmt w:val="bullet"/>
      <w:lvlText w:val=""/>
      <w:lvlJc w:val="left"/>
      <w:pPr>
        <w:ind w:left="4320" w:hanging="360"/>
      </w:pPr>
      <w:rPr>
        <w:rFonts w:hint="default" w:ascii="Wingdings" w:hAnsi="Wingdings"/>
      </w:rPr>
    </w:lvl>
    <w:lvl w:ilvl="6" w:tplc="9DDC8EF0">
      <w:start w:val="1"/>
      <w:numFmt w:val="bullet"/>
      <w:lvlText w:val=""/>
      <w:lvlJc w:val="left"/>
      <w:pPr>
        <w:ind w:left="5040" w:hanging="360"/>
      </w:pPr>
      <w:rPr>
        <w:rFonts w:hint="default" w:ascii="Symbol" w:hAnsi="Symbol"/>
      </w:rPr>
    </w:lvl>
    <w:lvl w:ilvl="7" w:tplc="0EA6667E">
      <w:start w:val="1"/>
      <w:numFmt w:val="bullet"/>
      <w:lvlText w:val="o"/>
      <w:lvlJc w:val="left"/>
      <w:pPr>
        <w:ind w:left="5760" w:hanging="360"/>
      </w:pPr>
      <w:rPr>
        <w:rFonts w:hint="default" w:ascii="Courier New" w:hAnsi="Courier New"/>
      </w:rPr>
    </w:lvl>
    <w:lvl w:ilvl="8" w:tplc="4AB80B84">
      <w:start w:val="1"/>
      <w:numFmt w:val="bullet"/>
      <w:lvlText w:val=""/>
      <w:lvlJc w:val="left"/>
      <w:pPr>
        <w:ind w:left="6480" w:hanging="360"/>
      </w:pPr>
      <w:rPr>
        <w:rFonts w:hint="default" w:ascii="Wingdings" w:hAnsi="Wingdings"/>
      </w:rPr>
    </w:lvl>
  </w:abstractNum>
  <w:abstractNum w:abstractNumId="21" w15:restartNumberingAfterBreak="0">
    <w:nsid w:val="49127063"/>
    <w:multiLevelType w:val="hybridMultilevel"/>
    <w:tmpl w:val="FFFFFFFF"/>
    <w:lvl w:ilvl="0" w:tplc="5524D582">
      <w:start w:val="1"/>
      <w:numFmt w:val="bullet"/>
      <w:lvlText w:val=""/>
      <w:lvlJc w:val="left"/>
      <w:pPr>
        <w:ind w:left="720" w:hanging="360"/>
      </w:pPr>
      <w:rPr>
        <w:rFonts w:hint="default" w:ascii="Symbol" w:hAnsi="Symbol"/>
      </w:rPr>
    </w:lvl>
    <w:lvl w:ilvl="1" w:tplc="66067CB8">
      <w:start w:val="1"/>
      <w:numFmt w:val="bullet"/>
      <w:lvlText w:val="o"/>
      <w:lvlJc w:val="left"/>
      <w:pPr>
        <w:ind w:left="1440" w:hanging="360"/>
      </w:pPr>
      <w:rPr>
        <w:rFonts w:hint="default" w:ascii="Courier New" w:hAnsi="Courier New"/>
      </w:rPr>
    </w:lvl>
    <w:lvl w:ilvl="2" w:tplc="08621112">
      <w:start w:val="1"/>
      <w:numFmt w:val="bullet"/>
      <w:lvlText w:val=""/>
      <w:lvlJc w:val="left"/>
      <w:pPr>
        <w:ind w:left="2160" w:hanging="360"/>
      </w:pPr>
      <w:rPr>
        <w:rFonts w:hint="default" w:ascii="Wingdings" w:hAnsi="Wingdings"/>
      </w:rPr>
    </w:lvl>
    <w:lvl w:ilvl="3" w:tplc="33E2C562">
      <w:start w:val="1"/>
      <w:numFmt w:val="bullet"/>
      <w:lvlText w:val=""/>
      <w:lvlJc w:val="left"/>
      <w:pPr>
        <w:ind w:left="2880" w:hanging="360"/>
      </w:pPr>
      <w:rPr>
        <w:rFonts w:hint="default" w:ascii="Symbol" w:hAnsi="Symbol"/>
      </w:rPr>
    </w:lvl>
    <w:lvl w:ilvl="4" w:tplc="DD325FBA">
      <w:start w:val="1"/>
      <w:numFmt w:val="bullet"/>
      <w:lvlText w:val="o"/>
      <w:lvlJc w:val="left"/>
      <w:pPr>
        <w:ind w:left="3600" w:hanging="360"/>
      </w:pPr>
      <w:rPr>
        <w:rFonts w:hint="default" w:ascii="Courier New" w:hAnsi="Courier New"/>
      </w:rPr>
    </w:lvl>
    <w:lvl w:ilvl="5" w:tplc="D738F78E">
      <w:start w:val="1"/>
      <w:numFmt w:val="bullet"/>
      <w:lvlText w:val=""/>
      <w:lvlJc w:val="left"/>
      <w:pPr>
        <w:ind w:left="4320" w:hanging="360"/>
      </w:pPr>
      <w:rPr>
        <w:rFonts w:hint="default" w:ascii="Wingdings" w:hAnsi="Wingdings"/>
      </w:rPr>
    </w:lvl>
    <w:lvl w:ilvl="6" w:tplc="9CF614A6">
      <w:start w:val="1"/>
      <w:numFmt w:val="bullet"/>
      <w:lvlText w:val=""/>
      <w:lvlJc w:val="left"/>
      <w:pPr>
        <w:ind w:left="5040" w:hanging="360"/>
      </w:pPr>
      <w:rPr>
        <w:rFonts w:hint="default" w:ascii="Symbol" w:hAnsi="Symbol"/>
      </w:rPr>
    </w:lvl>
    <w:lvl w:ilvl="7" w:tplc="8460BE34">
      <w:start w:val="1"/>
      <w:numFmt w:val="bullet"/>
      <w:lvlText w:val="o"/>
      <w:lvlJc w:val="left"/>
      <w:pPr>
        <w:ind w:left="5760" w:hanging="360"/>
      </w:pPr>
      <w:rPr>
        <w:rFonts w:hint="default" w:ascii="Courier New" w:hAnsi="Courier New"/>
      </w:rPr>
    </w:lvl>
    <w:lvl w:ilvl="8" w:tplc="807A2F04">
      <w:start w:val="1"/>
      <w:numFmt w:val="bullet"/>
      <w:lvlText w:val=""/>
      <w:lvlJc w:val="left"/>
      <w:pPr>
        <w:ind w:left="6480" w:hanging="360"/>
      </w:pPr>
      <w:rPr>
        <w:rFonts w:hint="default" w:ascii="Wingdings" w:hAnsi="Wingdings"/>
      </w:rPr>
    </w:lvl>
  </w:abstractNum>
  <w:abstractNum w:abstractNumId="22" w15:restartNumberingAfterBreak="0">
    <w:nsid w:val="49DD6B8B"/>
    <w:multiLevelType w:val="hybridMultilevel"/>
    <w:tmpl w:val="22987738"/>
    <w:lvl w:ilvl="0" w:tplc="10090001">
      <w:start w:val="1"/>
      <w:numFmt w:val="bullet"/>
      <w:lvlText w:val=""/>
      <w:lvlJc w:val="left"/>
      <w:pPr>
        <w:ind w:left="860" w:hanging="360"/>
      </w:pPr>
      <w:rPr>
        <w:rFonts w:hint="default" w:ascii="Symbol" w:hAnsi="Symbol"/>
      </w:rPr>
    </w:lvl>
    <w:lvl w:ilvl="1" w:tplc="10090003" w:tentative="1">
      <w:start w:val="1"/>
      <w:numFmt w:val="bullet"/>
      <w:lvlText w:val="o"/>
      <w:lvlJc w:val="left"/>
      <w:pPr>
        <w:ind w:left="1580" w:hanging="360"/>
      </w:pPr>
      <w:rPr>
        <w:rFonts w:hint="default" w:ascii="Courier New" w:hAnsi="Courier New" w:cs="Courier New"/>
      </w:rPr>
    </w:lvl>
    <w:lvl w:ilvl="2" w:tplc="10090005" w:tentative="1">
      <w:start w:val="1"/>
      <w:numFmt w:val="bullet"/>
      <w:lvlText w:val=""/>
      <w:lvlJc w:val="left"/>
      <w:pPr>
        <w:ind w:left="2300" w:hanging="360"/>
      </w:pPr>
      <w:rPr>
        <w:rFonts w:hint="default" w:ascii="Wingdings" w:hAnsi="Wingdings"/>
      </w:rPr>
    </w:lvl>
    <w:lvl w:ilvl="3" w:tplc="10090001" w:tentative="1">
      <w:start w:val="1"/>
      <w:numFmt w:val="bullet"/>
      <w:lvlText w:val=""/>
      <w:lvlJc w:val="left"/>
      <w:pPr>
        <w:ind w:left="3020" w:hanging="360"/>
      </w:pPr>
      <w:rPr>
        <w:rFonts w:hint="default" w:ascii="Symbol" w:hAnsi="Symbol"/>
      </w:rPr>
    </w:lvl>
    <w:lvl w:ilvl="4" w:tplc="10090003" w:tentative="1">
      <w:start w:val="1"/>
      <w:numFmt w:val="bullet"/>
      <w:lvlText w:val="o"/>
      <w:lvlJc w:val="left"/>
      <w:pPr>
        <w:ind w:left="3740" w:hanging="360"/>
      </w:pPr>
      <w:rPr>
        <w:rFonts w:hint="default" w:ascii="Courier New" w:hAnsi="Courier New" w:cs="Courier New"/>
      </w:rPr>
    </w:lvl>
    <w:lvl w:ilvl="5" w:tplc="10090005" w:tentative="1">
      <w:start w:val="1"/>
      <w:numFmt w:val="bullet"/>
      <w:lvlText w:val=""/>
      <w:lvlJc w:val="left"/>
      <w:pPr>
        <w:ind w:left="4460" w:hanging="360"/>
      </w:pPr>
      <w:rPr>
        <w:rFonts w:hint="default" w:ascii="Wingdings" w:hAnsi="Wingdings"/>
      </w:rPr>
    </w:lvl>
    <w:lvl w:ilvl="6" w:tplc="10090001" w:tentative="1">
      <w:start w:val="1"/>
      <w:numFmt w:val="bullet"/>
      <w:lvlText w:val=""/>
      <w:lvlJc w:val="left"/>
      <w:pPr>
        <w:ind w:left="5180" w:hanging="360"/>
      </w:pPr>
      <w:rPr>
        <w:rFonts w:hint="default" w:ascii="Symbol" w:hAnsi="Symbol"/>
      </w:rPr>
    </w:lvl>
    <w:lvl w:ilvl="7" w:tplc="10090003" w:tentative="1">
      <w:start w:val="1"/>
      <w:numFmt w:val="bullet"/>
      <w:lvlText w:val="o"/>
      <w:lvlJc w:val="left"/>
      <w:pPr>
        <w:ind w:left="5900" w:hanging="360"/>
      </w:pPr>
      <w:rPr>
        <w:rFonts w:hint="default" w:ascii="Courier New" w:hAnsi="Courier New" w:cs="Courier New"/>
      </w:rPr>
    </w:lvl>
    <w:lvl w:ilvl="8" w:tplc="10090005" w:tentative="1">
      <w:start w:val="1"/>
      <w:numFmt w:val="bullet"/>
      <w:lvlText w:val=""/>
      <w:lvlJc w:val="left"/>
      <w:pPr>
        <w:ind w:left="6620" w:hanging="360"/>
      </w:pPr>
      <w:rPr>
        <w:rFonts w:hint="default" w:ascii="Wingdings" w:hAnsi="Wingdings"/>
      </w:rPr>
    </w:lvl>
  </w:abstractNum>
  <w:abstractNum w:abstractNumId="23" w15:restartNumberingAfterBreak="0">
    <w:nsid w:val="49FC16E7"/>
    <w:multiLevelType w:val="hybridMultilevel"/>
    <w:tmpl w:val="FFFFFFFF"/>
    <w:lvl w:ilvl="0" w:tplc="A1A48248">
      <w:start w:val="1"/>
      <w:numFmt w:val="bullet"/>
      <w:lvlText w:val=""/>
      <w:lvlJc w:val="left"/>
      <w:pPr>
        <w:ind w:left="720" w:hanging="360"/>
      </w:pPr>
      <w:rPr>
        <w:rFonts w:hint="default" w:ascii="Symbol" w:hAnsi="Symbol"/>
      </w:rPr>
    </w:lvl>
    <w:lvl w:ilvl="1" w:tplc="832E101A">
      <w:start w:val="1"/>
      <w:numFmt w:val="bullet"/>
      <w:lvlText w:val="o"/>
      <w:lvlJc w:val="left"/>
      <w:pPr>
        <w:ind w:left="1440" w:hanging="360"/>
      </w:pPr>
      <w:rPr>
        <w:rFonts w:hint="default" w:ascii="Courier New" w:hAnsi="Courier New"/>
      </w:rPr>
    </w:lvl>
    <w:lvl w:ilvl="2" w:tplc="3C363750">
      <w:start w:val="1"/>
      <w:numFmt w:val="bullet"/>
      <w:lvlText w:val=""/>
      <w:lvlJc w:val="left"/>
      <w:pPr>
        <w:ind w:left="2160" w:hanging="360"/>
      </w:pPr>
      <w:rPr>
        <w:rFonts w:hint="default" w:ascii="Wingdings" w:hAnsi="Wingdings"/>
      </w:rPr>
    </w:lvl>
    <w:lvl w:ilvl="3" w:tplc="6B307054">
      <w:start w:val="1"/>
      <w:numFmt w:val="bullet"/>
      <w:lvlText w:val=""/>
      <w:lvlJc w:val="left"/>
      <w:pPr>
        <w:ind w:left="2880" w:hanging="360"/>
      </w:pPr>
      <w:rPr>
        <w:rFonts w:hint="default" w:ascii="Symbol" w:hAnsi="Symbol"/>
      </w:rPr>
    </w:lvl>
    <w:lvl w:ilvl="4" w:tplc="E9CE017C">
      <w:start w:val="1"/>
      <w:numFmt w:val="bullet"/>
      <w:lvlText w:val="o"/>
      <w:lvlJc w:val="left"/>
      <w:pPr>
        <w:ind w:left="3600" w:hanging="360"/>
      </w:pPr>
      <w:rPr>
        <w:rFonts w:hint="default" w:ascii="Courier New" w:hAnsi="Courier New"/>
      </w:rPr>
    </w:lvl>
    <w:lvl w:ilvl="5" w:tplc="6122B4F0">
      <w:start w:val="1"/>
      <w:numFmt w:val="bullet"/>
      <w:lvlText w:val=""/>
      <w:lvlJc w:val="left"/>
      <w:pPr>
        <w:ind w:left="4320" w:hanging="360"/>
      </w:pPr>
      <w:rPr>
        <w:rFonts w:hint="default" w:ascii="Wingdings" w:hAnsi="Wingdings"/>
      </w:rPr>
    </w:lvl>
    <w:lvl w:ilvl="6" w:tplc="F2B21DD0">
      <w:start w:val="1"/>
      <w:numFmt w:val="bullet"/>
      <w:lvlText w:val=""/>
      <w:lvlJc w:val="left"/>
      <w:pPr>
        <w:ind w:left="5040" w:hanging="360"/>
      </w:pPr>
      <w:rPr>
        <w:rFonts w:hint="default" w:ascii="Symbol" w:hAnsi="Symbol"/>
      </w:rPr>
    </w:lvl>
    <w:lvl w:ilvl="7" w:tplc="F59AD28C">
      <w:start w:val="1"/>
      <w:numFmt w:val="bullet"/>
      <w:lvlText w:val="o"/>
      <w:lvlJc w:val="left"/>
      <w:pPr>
        <w:ind w:left="5760" w:hanging="360"/>
      </w:pPr>
      <w:rPr>
        <w:rFonts w:hint="default" w:ascii="Courier New" w:hAnsi="Courier New"/>
      </w:rPr>
    </w:lvl>
    <w:lvl w:ilvl="8" w:tplc="D4CE9030">
      <w:start w:val="1"/>
      <w:numFmt w:val="bullet"/>
      <w:lvlText w:val=""/>
      <w:lvlJc w:val="left"/>
      <w:pPr>
        <w:ind w:left="6480" w:hanging="360"/>
      </w:pPr>
      <w:rPr>
        <w:rFonts w:hint="default" w:ascii="Wingdings" w:hAnsi="Wingdings"/>
      </w:rPr>
    </w:lvl>
  </w:abstractNum>
  <w:abstractNum w:abstractNumId="24" w15:restartNumberingAfterBreak="0">
    <w:nsid w:val="4C05CD3A"/>
    <w:multiLevelType w:val="hybridMultilevel"/>
    <w:tmpl w:val="FFFFFFFF"/>
    <w:lvl w:ilvl="0" w:tplc="7292E75A">
      <w:start w:val="1"/>
      <w:numFmt w:val="bullet"/>
      <w:lvlText w:val=""/>
      <w:lvlJc w:val="left"/>
      <w:pPr>
        <w:ind w:left="720" w:hanging="360"/>
      </w:pPr>
      <w:rPr>
        <w:rFonts w:hint="default" w:ascii="Symbol" w:hAnsi="Symbol"/>
      </w:rPr>
    </w:lvl>
    <w:lvl w:ilvl="1" w:tplc="E8547D4A">
      <w:start w:val="1"/>
      <w:numFmt w:val="bullet"/>
      <w:lvlText w:val="o"/>
      <w:lvlJc w:val="left"/>
      <w:pPr>
        <w:ind w:left="1440" w:hanging="360"/>
      </w:pPr>
      <w:rPr>
        <w:rFonts w:hint="default" w:ascii="Courier New" w:hAnsi="Courier New"/>
      </w:rPr>
    </w:lvl>
    <w:lvl w:ilvl="2" w:tplc="03B6A4D0">
      <w:start w:val="1"/>
      <w:numFmt w:val="bullet"/>
      <w:lvlText w:val=""/>
      <w:lvlJc w:val="left"/>
      <w:pPr>
        <w:ind w:left="2160" w:hanging="360"/>
      </w:pPr>
      <w:rPr>
        <w:rFonts w:hint="default" w:ascii="Wingdings" w:hAnsi="Wingdings"/>
      </w:rPr>
    </w:lvl>
    <w:lvl w:ilvl="3" w:tplc="456A89AE">
      <w:start w:val="1"/>
      <w:numFmt w:val="bullet"/>
      <w:lvlText w:val=""/>
      <w:lvlJc w:val="left"/>
      <w:pPr>
        <w:ind w:left="2880" w:hanging="360"/>
      </w:pPr>
      <w:rPr>
        <w:rFonts w:hint="default" w:ascii="Symbol" w:hAnsi="Symbol"/>
      </w:rPr>
    </w:lvl>
    <w:lvl w:ilvl="4" w:tplc="6144EB52">
      <w:start w:val="1"/>
      <w:numFmt w:val="bullet"/>
      <w:lvlText w:val="o"/>
      <w:lvlJc w:val="left"/>
      <w:pPr>
        <w:ind w:left="3600" w:hanging="360"/>
      </w:pPr>
      <w:rPr>
        <w:rFonts w:hint="default" w:ascii="Courier New" w:hAnsi="Courier New"/>
      </w:rPr>
    </w:lvl>
    <w:lvl w:ilvl="5" w:tplc="65F62936">
      <w:start w:val="1"/>
      <w:numFmt w:val="bullet"/>
      <w:lvlText w:val=""/>
      <w:lvlJc w:val="left"/>
      <w:pPr>
        <w:ind w:left="4320" w:hanging="360"/>
      </w:pPr>
      <w:rPr>
        <w:rFonts w:hint="default" w:ascii="Wingdings" w:hAnsi="Wingdings"/>
      </w:rPr>
    </w:lvl>
    <w:lvl w:ilvl="6" w:tplc="6B6C747C">
      <w:start w:val="1"/>
      <w:numFmt w:val="bullet"/>
      <w:lvlText w:val=""/>
      <w:lvlJc w:val="left"/>
      <w:pPr>
        <w:ind w:left="5040" w:hanging="360"/>
      </w:pPr>
      <w:rPr>
        <w:rFonts w:hint="default" w:ascii="Symbol" w:hAnsi="Symbol"/>
      </w:rPr>
    </w:lvl>
    <w:lvl w:ilvl="7" w:tplc="32B6CF2A">
      <w:start w:val="1"/>
      <w:numFmt w:val="bullet"/>
      <w:lvlText w:val="o"/>
      <w:lvlJc w:val="left"/>
      <w:pPr>
        <w:ind w:left="5760" w:hanging="360"/>
      </w:pPr>
      <w:rPr>
        <w:rFonts w:hint="default" w:ascii="Courier New" w:hAnsi="Courier New"/>
      </w:rPr>
    </w:lvl>
    <w:lvl w:ilvl="8" w:tplc="33A6B506">
      <w:start w:val="1"/>
      <w:numFmt w:val="bullet"/>
      <w:lvlText w:val=""/>
      <w:lvlJc w:val="left"/>
      <w:pPr>
        <w:ind w:left="6480" w:hanging="360"/>
      </w:pPr>
      <w:rPr>
        <w:rFonts w:hint="default" w:ascii="Wingdings" w:hAnsi="Wingdings"/>
      </w:rPr>
    </w:lvl>
  </w:abstractNum>
  <w:abstractNum w:abstractNumId="25" w15:restartNumberingAfterBreak="0">
    <w:nsid w:val="4D14B7F2"/>
    <w:multiLevelType w:val="hybridMultilevel"/>
    <w:tmpl w:val="80022E82"/>
    <w:lvl w:ilvl="0" w:tplc="ABF42186">
      <w:start w:val="1"/>
      <w:numFmt w:val="bullet"/>
      <w:lvlText w:val=""/>
      <w:lvlJc w:val="left"/>
      <w:pPr>
        <w:ind w:left="720" w:hanging="360"/>
      </w:pPr>
      <w:rPr>
        <w:rFonts w:hint="default" w:ascii="Symbol" w:hAnsi="Symbol"/>
      </w:rPr>
    </w:lvl>
    <w:lvl w:ilvl="1" w:tplc="6E262586">
      <w:start w:val="1"/>
      <w:numFmt w:val="bullet"/>
      <w:lvlText w:val="o"/>
      <w:lvlJc w:val="left"/>
      <w:pPr>
        <w:ind w:left="1440" w:hanging="360"/>
      </w:pPr>
      <w:rPr>
        <w:rFonts w:hint="default" w:ascii="Courier New" w:hAnsi="Courier New"/>
      </w:rPr>
    </w:lvl>
    <w:lvl w:ilvl="2" w:tplc="F65E117E">
      <w:start w:val="1"/>
      <w:numFmt w:val="bullet"/>
      <w:lvlText w:val=""/>
      <w:lvlJc w:val="left"/>
      <w:pPr>
        <w:ind w:left="2160" w:hanging="360"/>
      </w:pPr>
      <w:rPr>
        <w:rFonts w:hint="default" w:ascii="Wingdings" w:hAnsi="Wingdings"/>
      </w:rPr>
    </w:lvl>
    <w:lvl w:ilvl="3" w:tplc="8BF244AC">
      <w:start w:val="1"/>
      <w:numFmt w:val="bullet"/>
      <w:lvlText w:val=""/>
      <w:lvlJc w:val="left"/>
      <w:pPr>
        <w:ind w:left="2880" w:hanging="360"/>
      </w:pPr>
      <w:rPr>
        <w:rFonts w:hint="default" w:ascii="Symbol" w:hAnsi="Symbol"/>
      </w:rPr>
    </w:lvl>
    <w:lvl w:ilvl="4" w:tplc="FFB68C16">
      <w:start w:val="1"/>
      <w:numFmt w:val="bullet"/>
      <w:lvlText w:val="o"/>
      <w:lvlJc w:val="left"/>
      <w:pPr>
        <w:ind w:left="3600" w:hanging="360"/>
      </w:pPr>
      <w:rPr>
        <w:rFonts w:hint="default" w:ascii="Courier New" w:hAnsi="Courier New"/>
      </w:rPr>
    </w:lvl>
    <w:lvl w:ilvl="5" w:tplc="D3B67764">
      <w:start w:val="1"/>
      <w:numFmt w:val="bullet"/>
      <w:lvlText w:val=""/>
      <w:lvlJc w:val="left"/>
      <w:pPr>
        <w:ind w:left="4320" w:hanging="360"/>
      </w:pPr>
      <w:rPr>
        <w:rFonts w:hint="default" w:ascii="Wingdings" w:hAnsi="Wingdings"/>
      </w:rPr>
    </w:lvl>
    <w:lvl w:ilvl="6" w:tplc="AF6408FA">
      <w:start w:val="1"/>
      <w:numFmt w:val="bullet"/>
      <w:lvlText w:val=""/>
      <w:lvlJc w:val="left"/>
      <w:pPr>
        <w:ind w:left="5040" w:hanging="360"/>
      </w:pPr>
      <w:rPr>
        <w:rFonts w:hint="default" w:ascii="Symbol" w:hAnsi="Symbol"/>
      </w:rPr>
    </w:lvl>
    <w:lvl w:ilvl="7" w:tplc="A93C11C0">
      <w:start w:val="1"/>
      <w:numFmt w:val="bullet"/>
      <w:lvlText w:val="o"/>
      <w:lvlJc w:val="left"/>
      <w:pPr>
        <w:ind w:left="5760" w:hanging="360"/>
      </w:pPr>
      <w:rPr>
        <w:rFonts w:hint="default" w:ascii="Courier New" w:hAnsi="Courier New"/>
      </w:rPr>
    </w:lvl>
    <w:lvl w:ilvl="8" w:tplc="66B6D128">
      <w:start w:val="1"/>
      <w:numFmt w:val="bullet"/>
      <w:lvlText w:val=""/>
      <w:lvlJc w:val="left"/>
      <w:pPr>
        <w:ind w:left="6480" w:hanging="360"/>
      </w:pPr>
      <w:rPr>
        <w:rFonts w:hint="default" w:ascii="Wingdings" w:hAnsi="Wingdings"/>
      </w:rPr>
    </w:lvl>
  </w:abstractNum>
  <w:abstractNum w:abstractNumId="26" w15:restartNumberingAfterBreak="0">
    <w:nsid w:val="4E10761D"/>
    <w:multiLevelType w:val="hybridMultilevel"/>
    <w:tmpl w:val="F8348182"/>
    <w:lvl w:ilvl="0" w:tplc="10090001">
      <w:start w:val="1"/>
      <w:numFmt w:val="bullet"/>
      <w:lvlText w:val=""/>
      <w:lvlJc w:val="left"/>
      <w:pPr>
        <w:ind w:left="860" w:hanging="360"/>
      </w:pPr>
      <w:rPr>
        <w:rFonts w:hint="default" w:ascii="Symbol" w:hAnsi="Symbol"/>
      </w:rPr>
    </w:lvl>
    <w:lvl w:ilvl="1" w:tplc="10090003" w:tentative="1">
      <w:start w:val="1"/>
      <w:numFmt w:val="bullet"/>
      <w:lvlText w:val="o"/>
      <w:lvlJc w:val="left"/>
      <w:pPr>
        <w:ind w:left="1580" w:hanging="360"/>
      </w:pPr>
      <w:rPr>
        <w:rFonts w:hint="default" w:ascii="Courier New" w:hAnsi="Courier New" w:cs="Courier New"/>
      </w:rPr>
    </w:lvl>
    <w:lvl w:ilvl="2" w:tplc="10090005" w:tentative="1">
      <w:start w:val="1"/>
      <w:numFmt w:val="bullet"/>
      <w:lvlText w:val=""/>
      <w:lvlJc w:val="left"/>
      <w:pPr>
        <w:ind w:left="2300" w:hanging="360"/>
      </w:pPr>
      <w:rPr>
        <w:rFonts w:hint="default" w:ascii="Wingdings" w:hAnsi="Wingdings"/>
      </w:rPr>
    </w:lvl>
    <w:lvl w:ilvl="3" w:tplc="10090001" w:tentative="1">
      <w:start w:val="1"/>
      <w:numFmt w:val="bullet"/>
      <w:lvlText w:val=""/>
      <w:lvlJc w:val="left"/>
      <w:pPr>
        <w:ind w:left="3020" w:hanging="360"/>
      </w:pPr>
      <w:rPr>
        <w:rFonts w:hint="default" w:ascii="Symbol" w:hAnsi="Symbol"/>
      </w:rPr>
    </w:lvl>
    <w:lvl w:ilvl="4" w:tplc="10090003" w:tentative="1">
      <w:start w:val="1"/>
      <w:numFmt w:val="bullet"/>
      <w:lvlText w:val="o"/>
      <w:lvlJc w:val="left"/>
      <w:pPr>
        <w:ind w:left="3740" w:hanging="360"/>
      </w:pPr>
      <w:rPr>
        <w:rFonts w:hint="default" w:ascii="Courier New" w:hAnsi="Courier New" w:cs="Courier New"/>
      </w:rPr>
    </w:lvl>
    <w:lvl w:ilvl="5" w:tplc="10090005" w:tentative="1">
      <w:start w:val="1"/>
      <w:numFmt w:val="bullet"/>
      <w:lvlText w:val=""/>
      <w:lvlJc w:val="left"/>
      <w:pPr>
        <w:ind w:left="4460" w:hanging="360"/>
      </w:pPr>
      <w:rPr>
        <w:rFonts w:hint="default" w:ascii="Wingdings" w:hAnsi="Wingdings"/>
      </w:rPr>
    </w:lvl>
    <w:lvl w:ilvl="6" w:tplc="10090001" w:tentative="1">
      <w:start w:val="1"/>
      <w:numFmt w:val="bullet"/>
      <w:lvlText w:val=""/>
      <w:lvlJc w:val="left"/>
      <w:pPr>
        <w:ind w:left="5180" w:hanging="360"/>
      </w:pPr>
      <w:rPr>
        <w:rFonts w:hint="default" w:ascii="Symbol" w:hAnsi="Symbol"/>
      </w:rPr>
    </w:lvl>
    <w:lvl w:ilvl="7" w:tplc="10090003" w:tentative="1">
      <w:start w:val="1"/>
      <w:numFmt w:val="bullet"/>
      <w:lvlText w:val="o"/>
      <w:lvlJc w:val="left"/>
      <w:pPr>
        <w:ind w:left="5900" w:hanging="360"/>
      </w:pPr>
      <w:rPr>
        <w:rFonts w:hint="default" w:ascii="Courier New" w:hAnsi="Courier New" w:cs="Courier New"/>
      </w:rPr>
    </w:lvl>
    <w:lvl w:ilvl="8" w:tplc="10090005" w:tentative="1">
      <w:start w:val="1"/>
      <w:numFmt w:val="bullet"/>
      <w:lvlText w:val=""/>
      <w:lvlJc w:val="left"/>
      <w:pPr>
        <w:ind w:left="6620" w:hanging="360"/>
      </w:pPr>
      <w:rPr>
        <w:rFonts w:hint="default" w:ascii="Wingdings" w:hAnsi="Wingdings"/>
      </w:rPr>
    </w:lvl>
  </w:abstractNum>
  <w:abstractNum w:abstractNumId="27" w15:restartNumberingAfterBreak="0">
    <w:nsid w:val="4F1960DA"/>
    <w:multiLevelType w:val="hybridMultilevel"/>
    <w:tmpl w:val="FFFFFFFF"/>
    <w:lvl w:ilvl="0" w:tplc="CD26A726">
      <w:start w:val="1"/>
      <w:numFmt w:val="bullet"/>
      <w:lvlText w:val=""/>
      <w:lvlJc w:val="left"/>
      <w:pPr>
        <w:ind w:left="720" w:hanging="360"/>
      </w:pPr>
      <w:rPr>
        <w:rFonts w:hint="default" w:ascii="Symbol" w:hAnsi="Symbol"/>
      </w:rPr>
    </w:lvl>
    <w:lvl w:ilvl="1" w:tplc="C6EE1CB4">
      <w:start w:val="1"/>
      <w:numFmt w:val="bullet"/>
      <w:lvlText w:val="o"/>
      <w:lvlJc w:val="left"/>
      <w:pPr>
        <w:ind w:left="1440" w:hanging="360"/>
      </w:pPr>
      <w:rPr>
        <w:rFonts w:hint="default" w:ascii="Courier New" w:hAnsi="Courier New"/>
      </w:rPr>
    </w:lvl>
    <w:lvl w:ilvl="2" w:tplc="AE208C04">
      <w:start w:val="1"/>
      <w:numFmt w:val="bullet"/>
      <w:lvlText w:val=""/>
      <w:lvlJc w:val="left"/>
      <w:pPr>
        <w:ind w:left="2160" w:hanging="360"/>
      </w:pPr>
      <w:rPr>
        <w:rFonts w:hint="default" w:ascii="Wingdings" w:hAnsi="Wingdings"/>
      </w:rPr>
    </w:lvl>
    <w:lvl w:ilvl="3" w:tplc="0AA0E262">
      <w:start w:val="1"/>
      <w:numFmt w:val="bullet"/>
      <w:lvlText w:val=""/>
      <w:lvlJc w:val="left"/>
      <w:pPr>
        <w:ind w:left="2880" w:hanging="360"/>
      </w:pPr>
      <w:rPr>
        <w:rFonts w:hint="default" w:ascii="Symbol" w:hAnsi="Symbol"/>
      </w:rPr>
    </w:lvl>
    <w:lvl w:ilvl="4" w:tplc="84FA147E">
      <w:start w:val="1"/>
      <w:numFmt w:val="bullet"/>
      <w:lvlText w:val="o"/>
      <w:lvlJc w:val="left"/>
      <w:pPr>
        <w:ind w:left="3600" w:hanging="360"/>
      </w:pPr>
      <w:rPr>
        <w:rFonts w:hint="default" w:ascii="Courier New" w:hAnsi="Courier New"/>
      </w:rPr>
    </w:lvl>
    <w:lvl w:ilvl="5" w:tplc="66262E24">
      <w:start w:val="1"/>
      <w:numFmt w:val="bullet"/>
      <w:lvlText w:val=""/>
      <w:lvlJc w:val="left"/>
      <w:pPr>
        <w:ind w:left="4320" w:hanging="360"/>
      </w:pPr>
      <w:rPr>
        <w:rFonts w:hint="default" w:ascii="Wingdings" w:hAnsi="Wingdings"/>
      </w:rPr>
    </w:lvl>
    <w:lvl w:ilvl="6" w:tplc="6758294A">
      <w:start w:val="1"/>
      <w:numFmt w:val="bullet"/>
      <w:lvlText w:val=""/>
      <w:lvlJc w:val="left"/>
      <w:pPr>
        <w:ind w:left="5040" w:hanging="360"/>
      </w:pPr>
      <w:rPr>
        <w:rFonts w:hint="default" w:ascii="Symbol" w:hAnsi="Symbol"/>
      </w:rPr>
    </w:lvl>
    <w:lvl w:ilvl="7" w:tplc="4D308BA2">
      <w:start w:val="1"/>
      <w:numFmt w:val="bullet"/>
      <w:lvlText w:val="o"/>
      <w:lvlJc w:val="left"/>
      <w:pPr>
        <w:ind w:left="5760" w:hanging="360"/>
      </w:pPr>
      <w:rPr>
        <w:rFonts w:hint="default" w:ascii="Courier New" w:hAnsi="Courier New"/>
      </w:rPr>
    </w:lvl>
    <w:lvl w:ilvl="8" w:tplc="3D5EB2B4">
      <w:start w:val="1"/>
      <w:numFmt w:val="bullet"/>
      <w:lvlText w:val=""/>
      <w:lvlJc w:val="left"/>
      <w:pPr>
        <w:ind w:left="6480" w:hanging="360"/>
      </w:pPr>
      <w:rPr>
        <w:rFonts w:hint="default" w:ascii="Wingdings" w:hAnsi="Wingdings"/>
      </w:rPr>
    </w:lvl>
  </w:abstractNum>
  <w:abstractNum w:abstractNumId="28" w15:restartNumberingAfterBreak="0">
    <w:nsid w:val="533C0DEB"/>
    <w:multiLevelType w:val="hybridMultilevel"/>
    <w:tmpl w:val="43D842D6"/>
    <w:lvl w:ilvl="0" w:tplc="8EE2E4AA">
      <w:start w:val="1"/>
      <w:numFmt w:val="bullet"/>
      <w:lvlText w:val=""/>
      <w:lvlJc w:val="left"/>
      <w:pPr>
        <w:ind w:left="720" w:hanging="360"/>
      </w:pPr>
      <w:rPr>
        <w:rFonts w:hint="default" w:ascii="Symbol" w:hAnsi="Symbol"/>
      </w:rPr>
    </w:lvl>
    <w:lvl w:ilvl="1" w:tplc="DAC416B2">
      <w:start w:val="1"/>
      <w:numFmt w:val="bullet"/>
      <w:lvlText w:val="o"/>
      <w:lvlJc w:val="left"/>
      <w:pPr>
        <w:ind w:left="1440" w:hanging="360"/>
      </w:pPr>
      <w:rPr>
        <w:rFonts w:hint="default" w:ascii="Courier New" w:hAnsi="Courier New"/>
      </w:rPr>
    </w:lvl>
    <w:lvl w:ilvl="2" w:tplc="05A28522">
      <w:start w:val="1"/>
      <w:numFmt w:val="bullet"/>
      <w:lvlText w:val=""/>
      <w:lvlJc w:val="left"/>
      <w:pPr>
        <w:ind w:left="2160" w:hanging="360"/>
      </w:pPr>
      <w:rPr>
        <w:rFonts w:hint="default" w:ascii="Wingdings" w:hAnsi="Wingdings"/>
      </w:rPr>
    </w:lvl>
    <w:lvl w:ilvl="3" w:tplc="0AD4A620">
      <w:start w:val="1"/>
      <w:numFmt w:val="bullet"/>
      <w:lvlText w:val=""/>
      <w:lvlJc w:val="left"/>
      <w:pPr>
        <w:ind w:left="2880" w:hanging="360"/>
      </w:pPr>
      <w:rPr>
        <w:rFonts w:hint="default" w:ascii="Symbol" w:hAnsi="Symbol"/>
      </w:rPr>
    </w:lvl>
    <w:lvl w:ilvl="4" w:tplc="A9828AF8">
      <w:start w:val="1"/>
      <w:numFmt w:val="bullet"/>
      <w:lvlText w:val="o"/>
      <w:lvlJc w:val="left"/>
      <w:pPr>
        <w:ind w:left="3600" w:hanging="360"/>
      </w:pPr>
      <w:rPr>
        <w:rFonts w:hint="default" w:ascii="Courier New" w:hAnsi="Courier New"/>
      </w:rPr>
    </w:lvl>
    <w:lvl w:ilvl="5" w:tplc="F366490C">
      <w:start w:val="1"/>
      <w:numFmt w:val="bullet"/>
      <w:lvlText w:val=""/>
      <w:lvlJc w:val="left"/>
      <w:pPr>
        <w:ind w:left="4320" w:hanging="360"/>
      </w:pPr>
      <w:rPr>
        <w:rFonts w:hint="default" w:ascii="Wingdings" w:hAnsi="Wingdings"/>
      </w:rPr>
    </w:lvl>
    <w:lvl w:ilvl="6" w:tplc="A3F0BC46">
      <w:start w:val="1"/>
      <w:numFmt w:val="bullet"/>
      <w:lvlText w:val=""/>
      <w:lvlJc w:val="left"/>
      <w:pPr>
        <w:ind w:left="5040" w:hanging="360"/>
      </w:pPr>
      <w:rPr>
        <w:rFonts w:hint="default" w:ascii="Symbol" w:hAnsi="Symbol"/>
      </w:rPr>
    </w:lvl>
    <w:lvl w:ilvl="7" w:tplc="6972A5E8">
      <w:start w:val="1"/>
      <w:numFmt w:val="bullet"/>
      <w:lvlText w:val="o"/>
      <w:lvlJc w:val="left"/>
      <w:pPr>
        <w:ind w:left="5760" w:hanging="360"/>
      </w:pPr>
      <w:rPr>
        <w:rFonts w:hint="default" w:ascii="Courier New" w:hAnsi="Courier New"/>
      </w:rPr>
    </w:lvl>
    <w:lvl w:ilvl="8" w:tplc="2C12378A">
      <w:start w:val="1"/>
      <w:numFmt w:val="bullet"/>
      <w:lvlText w:val=""/>
      <w:lvlJc w:val="left"/>
      <w:pPr>
        <w:ind w:left="6480" w:hanging="360"/>
      </w:pPr>
      <w:rPr>
        <w:rFonts w:hint="default" w:ascii="Wingdings" w:hAnsi="Wingdings"/>
      </w:rPr>
    </w:lvl>
  </w:abstractNum>
  <w:abstractNum w:abstractNumId="29" w15:restartNumberingAfterBreak="0">
    <w:nsid w:val="5361C99C"/>
    <w:multiLevelType w:val="hybridMultilevel"/>
    <w:tmpl w:val="9C120D9A"/>
    <w:lvl w:ilvl="0" w:tplc="2E421772">
      <w:start w:val="1"/>
      <w:numFmt w:val="bullet"/>
      <w:lvlText w:val=""/>
      <w:lvlJc w:val="left"/>
      <w:pPr>
        <w:ind w:left="720" w:hanging="360"/>
      </w:pPr>
      <w:rPr>
        <w:rFonts w:hint="default" w:ascii="Symbol" w:hAnsi="Symbol"/>
      </w:rPr>
    </w:lvl>
    <w:lvl w:ilvl="1" w:tplc="CEF651DC">
      <w:start w:val="1"/>
      <w:numFmt w:val="bullet"/>
      <w:lvlText w:val="o"/>
      <w:lvlJc w:val="left"/>
      <w:pPr>
        <w:ind w:left="1440" w:hanging="360"/>
      </w:pPr>
      <w:rPr>
        <w:rFonts w:hint="default" w:ascii="Courier New" w:hAnsi="Courier New"/>
      </w:rPr>
    </w:lvl>
    <w:lvl w:ilvl="2" w:tplc="C4324CEE">
      <w:start w:val="1"/>
      <w:numFmt w:val="bullet"/>
      <w:lvlText w:val=""/>
      <w:lvlJc w:val="left"/>
      <w:pPr>
        <w:ind w:left="2160" w:hanging="360"/>
      </w:pPr>
      <w:rPr>
        <w:rFonts w:hint="default" w:ascii="Wingdings" w:hAnsi="Wingdings"/>
      </w:rPr>
    </w:lvl>
    <w:lvl w:ilvl="3" w:tplc="BE007AB6">
      <w:start w:val="1"/>
      <w:numFmt w:val="bullet"/>
      <w:lvlText w:val=""/>
      <w:lvlJc w:val="left"/>
      <w:pPr>
        <w:ind w:left="2880" w:hanging="360"/>
      </w:pPr>
      <w:rPr>
        <w:rFonts w:hint="default" w:ascii="Symbol" w:hAnsi="Symbol"/>
      </w:rPr>
    </w:lvl>
    <w:lvl w:ilvl="4" w:tplc="F5EC0578">
      <w:start w:val="1"/>
      <w:numFmt w:val="bullet"/>
      <w:lvlText w:val="o"/>
      <w:lvlJc w:val="left"/>
      <w:pPr>
        <w:ind w:left="3600" w:hanging="360"/>
      </w:pPr>
      <w:rPr>
        <w:rFonts w:hint="default" w:ascii="Courier New" w:hAnsi="Courier New"/>
      </w:rPr>
    </w:lvl>
    <w:lvl w:ilvl="5" w:tplc="2E7EFA44">
      <w:start w:val="1"/>
      <w:numFmt w:val="bullet"/>
      <w:lvlText w:val=""/>
      <w:lvlJc w:val="left"/>
      <w:pPr>
        <w:ind w:left="4320" w:hanging="360"/>
      </w:pPr>
      <w:rPr>
        <w:rFonts w:hint="default" w:ascii="Wingdings" w:hAnsi="Wingdings"/>
      </w:rPr>
    </w:lvl>
    <w:lvl w:ilvl="6" w:tplc="93AC979C">
      <w:start w:val="1"/>
      <w:numFmt w:val="bullet"/>
      <w:lvlText w:val=""/>
      <w:lvlJc w:val="left"/>
      <w:pPr>
        <w:ind w:left="5040" w:hanging="360"/>
      </w:pPr>
      <w:rPr>
        <w:rFonts w:hint="default" w:ascii="Symbol" w:hAnsi="Symbol"/>
      </w:rPr>
    </w:lvl>
    <w:lvl w:ilvl="7" w:tplc="D2E4F994">
      <w:start w:val="1"/>
      <w:numFmt w:val="bullet"/>
      <w:lvlText w:val="o"/>
      <w:lvlJc w:val="left"/>
      <w:pPr>
        <w:ind w:left="5760" w:hanging="360"/>
      </w:pPr>
      <w:rPr>
        <w:rFonts w:hint="default" w:ascii="Courier New" w:hAnsi="Courier New"/>
      </w:rPr>
    </w:lvl>
    <w:lvl w:ilvl="8" w:tplc="55342C7A">
      <w:start w:val="1"/>
      <w:numFmt w:val="bullet"/>
      <w:lvlText w:val=""/>
      <w:lvlJc w:val="left"/>
      <w:pPr>
        <w:ind w:left="6480" w:hanging="360"/>
      </w:pPr>
      <w:rPr>
        <w:rFonts w:hint="default" w:ascii="Wingdings" w:hAnsi="Wingdings"/>
      </w:rPr>
    </w:lvl>
  </w:abstractNum>
  <w:abstractNum w:abstractNumId="30" w15:restartNumberingAfterBreak="0">
    <w:nsid w:val="597A2A0D"/>
    <w:multiLevelType w:val="hybridMultilevel"/>
    <w:tmpl w:val="FFFFFFFF"/>
    <w:lvl w:ilvl="0" w:tplc="B23895C4">
      <w:start w:val="1"/>
      <w:numFmt w:val="bullet"/>
      <w:lvlText w:val=""/>
      <w:lvlJc w:val="left"/>
      <w:pPr>
        <w:ind w:left="720" w:hanging="360"/>
      </w:pPr>
      <w:rPr>
        <w:rFonts w:hint="default" w:ascii="Symbol" w:hAnsi="Symbol"/>
      </w:rPr>
    </w:lvl>
    <w:lvl w:ilvl="1" w:tplc="23B40E20">
      <w:start w:val="1"/>
      <w:numFmt w:val="bullet"/>
      <w:lvlText w:val="o"/>
      <w:lvlJc w:val="left"/>
      <w:pPr>
        <w:ind w:left="1440" w:hanging="360"/>
      </w:pPr>
      <w:rPr>
        <w:rFonts w:hint="default" w:ascii="Courier New" w:hAnsi="Courier New"/>
      </w:rPr>
    </w:lvl>
    <w:lvl w:ilvl="2" w:tplc="3CD89E38">
      <w:start w:val="1"/>
      <w:numFmt w:val="bullet"/>
      <w:lvlText w:val=""/>
      <w:lvlJc w:val="left"/>
      <w:pPr>
        <w:ind w:left="2160" w:hanging="360"/>
      </w:pPr>
      <w:rPr>
        <w:rFonts w:hint="default" w:ascii="Wingdings" w:hAnsi="Wingdings"/>
      </w:rPr>
    </w:lvl>
    <w:lvl w:ilvl="3" w:tplc="321A6584">
      <w:start w:val="1"/>
      <w:numFmt w:val="bullet"/>
      <w:lvlText w:val=""/>
      <w:lvlJc w:val="left"/>
      <w:pPr>
        <w:ind w:left="2880" w:hanging="360"/>
      </w:pPr>
      <w:rPr>
        <w:rFonts w:hint="default" w:ascii="Symbol" w:hAnsi="Symbol"/>
      </w:rPr>
    </w:lvl>
    <w:lvl w:ilvl="4" w:tplc="EFAC604C">
      <w:start w:val="1"/>
      <w:numFmt w:val="bullet"/>
      <w:lvlText w:val="o"/>
      <w:lvlJc w:val="left"/>
      <w:pPr>
        <w:ind w:left="3600" w:hanging="360"/>
      </w:pPr>
      <w:rPr>
        <w:rFonts w:hint="default" w:ascii="Courier New" w:hAnsi="Courier New"/>
      </w:rPr>
    </w:lvl>
    <w:lvl w:ilvl="5" w:tplc="B52E21F0">
      <w:start w:val="1"/>
      <w:numFmt w:val="bullet"/>
      <w:lvlText w:val=""/>
      <w:lvlJc w:val="left"/>
      <w:pPr>
        <w:ind w:left="4320" w:hanging="360"/>
      </w:pPr>
      <w:rPr>
        <w:rFonts w:hint="default" w:ascii="Wingdings" w:hAnsi="Wingdings"/>
      </w:rPr>
    </w:lvl>
    <w:lvl w:ilvl="6" w:tplc="5156B27C">
      <w:start w:val="1"/>
      <w:numFmt w:val="bullet"/>
      <w:lvlText w:val=""/>
      <w:lvlJc w:val="left"/>
      <w:pPr>
        <w:ind w:left="5040" w:hanging="360"/>
      </w:pPr>
      <w:rPr>
        <w:rFonts w:hint="default" w:ascii="Symbol" w:hAnsi="Symbol"/>
      </w:rPr>
    </w:lvl>
    <w:lvl w:ilvl="7" w:tplc="EF86730A">
      <w:start w:val="1"/>
      <w:numFmt w:val="bullet"/>
      <w:lvlText w:val="o"/>
      <w:lvlJc w:val="left"/>
      <w:pPr>
        <w:ind w:left="5760" w:hanging="360"/>
      </w:pPr>
      <w:rPr>
        <w:rFonts w:hint="default" w:ascii="Courier New" w:hAnsi="Courier New"/>
      </w:rPr>
    </w:lvl>
    <w:lvl w:ilvl="8" w:tplc="C5F00F2A">
      <w:start w:val="1"/>
      <w:numFmt w:val="bullet"/>
      <w:lvlText w:val=""/>
      <w:lvlJc w:val="left"/>
      <w:pPr>
        <w:ind w:left="6480" w:hanging="360"/>
      </w:pPr>
      <w:rPr>
        <w:rFonts w:hint="default" w:ascii="Wingdings" w:hAnsi="Wingdings"/>
      </w:rPr>
    </w:lvl>
  </w:abstractNum>
  <w:abstractNum w:abstractNumId="31" w15:restartNumberingAfterBreak="0">
    <w:nsid w:val="5CBA7171"/>
    <w:multiLevelType w:val="hybridMultilevel"/>
    <w:tmpl w:val="FFFFFFFF"/>
    <w:lvl w:ilvl="0" w:tplc="3FA60E8A">
      <w:start w:val="1"/>
      <w:numFmt w:val="bullet"/>
      <w:lvlText w:val=""/>
      <w:lvlJc w:val="left"/>
      <w:pPr>
        <w:ind w:left="720" w:hanging="360"/>
      </w:pPr>
      <w:rPr>
        <w:rFonts w:hint="default" w:ascii="Symbol" w:hAnsi="Symbol"/>
      </w:rPr>
    </w:lvl>
    <w:lvl w:ilvl="1" w:tplc="155A7ECA">
      <w:start w:val="1"/>
      <w:numFmt w:val="bullet"/>
      <w:lvlText w:val="o"/>
      <w:lvlJc w:val="left"/>
      <w:pPr>
        <w:ind w:left="1440" w:hanging="360"/>
      </w:pPr>
      <w:rPr>
        <w:rFonts w:hint="default" w:ascii="Courier New" w:hAnsi="Courier New"/>
      </w:rPr>
    </w:lvl>
    <w:lvl w:ilvl="2" w:tplc="9EC220AE">
      <w:start w:val="1"/>
      <w:numFmt w:val="bullet"/>
      <w:lvlText w:val=""/>
      <w:lvlJc w:val="left"/>
      <w:pPr>
        <w:ind w:left="2160" w:hanging="360"/>
      </w:pPr>
      <w:rPr>
        <w:rFonts w:hint="default" w:ascii="Wingdings" w:hAnsi="Wingdings"/>
      </w:rPr>
    </w:lvl>
    <w:lvl w:ilvl="3" w:tplc="1A429D5A">
      <w:start w:val="1"/>
      <w:numFmt w:val="bullet"/>
      <w:lvlText w:val=""/>
      <w:lvlJc w:val="left"/>
      <w:pPr>
        <w:ind w:left="2880" w:hanging="360"/>
      </w:pPr>
      <w:rPr>
        <w:rFonts w:hint="default" w:ascii="Symbol" w:hAnsi="Symbol"/>
      </w:rPr>
    </w:lvl>
    <w:lvl w:ilvl="4" w:tplc="FE0A7454">
      <w:start w:val="1"/>
      <w:numFmt w:val="bullet"/>
      <w:lvlText w:val="o"/>
      <w:lvlJc w:val="left"/>
      <w:pPr>
        <w:ind w:left="3600" w:hanging="360"/>
      </w:pPr>
      <w:rPr>
        <w:rFonts w:hint="default" w:ascii="Courier New" w:hAnsi="Courier New"/>
      </w:rPr>
    </w:lvl>
    <w:lvl w:ilvl="5" w:tplc="38661CEA">
      <w:start w:val="1"/>
      <w:numFmt w:val="bullet"/>
      <w:lvlText w:val=""/>
      <w:lvlJc w:val="left"/>
      <w:pPr>
        <w:ind w:left="4320" w:hanging="360"/>
      </w:pPr>
      <w:rPr>
        <w:rFonts w:hint="default" w:ascii="Wingdings" w:hAnsi="Wingdings"/>
      </w:rPr>
    </w:lvl>
    <w:lvl w:ilvl="6" w:tplc="C7629E64">
      <w:start w:val="1"/>
      <w:numFmt w:val="bullet"/>
      <w:lvlText w:val=""/>
      <w:lvlJc w:val="left"/>
      <w:pPr>
        <w:ind w:left="5040" w:hanging="360"/>
      </w:pPr>
      <w:rPr>
        <w:rFonts w:hint="default" w:ascii="Symbol" w:hAnsi="Symbol"/>
      </w:rPr>
    </w:lvl>
    <w:lvl w:ilvl="7" w:tplc="EB92F432">
      <w:start w:val="1"/>
      <w:numFmt w:val="bullet"/>
      <w:lvlText w:val="o"/>
      <w:lvlJc w:val="left"/>
      <w:pPr>
        <w:ind w:left="5760" w:hanging="360"/>
      </w:pPr>
      <w:rPr>
        <w:rFonts w:hint="default" w:ascii="Courier New" w:hAnsi="Courier New"/>
      </w:rPr>
    </w:lvl>
    <w:lvl w:ilvl="8" w:tplc="DD5CAD04">
      <w:start w:val="1"/>
      <w:numFmt w:val="bullet"/>
      <w:lvlText w:val=""/>
      <w:lvlJc w:val="left"/>
      <w:pPr>
        <w:ind w:left="6480" w:hanging="360"/>
      </w:pPr>
      <w:rPr>
        <w:rFonts w:hint="default" w:ascii="Wingdings" w:hAnsi="Wingdings"/>
      </w:rPr>
    </w:lvl>
  </w:abstractNum>
  <w:abstractNum w:abstractNumId="32" w15:restartNumberingAfterBreak="0">
    <w:nsid w:val="5EDC46E6"/>
    <w:multiLevelType w:val="hybridMultilevel"/>
    <w:tmpl w:val="FFFFFFFF"/>
    <w:lvl w:ilvl="0" w:tplc="05C80FCC">
      <w:start w:val="1"/>
      <w:numFmt w:val="bullet"/>
      <w:lvlText w:val=""/>
      <w:lvlJc w:val="left"/>
      <w:pPr>
        <w:ind w:left="720" w:hanging="360"/>
      </w:pPr>
      <w:rPr>
        <w:rFonts w:hint="default" w:ascii="Symbol" w:hAnsi="Symbol"/>
      </w:rPr>
    </w:lvl>
    <w:lvl w:ilvl="1" w:tplc="8402EA6A">
      <w:start w:val="1"/>
      <w:numFmt w:val="bullet"/>
      <w:lvlText w:val="o"/>
      <w:lvlJc w:val="left"/>
      <w:pPr>
        <w:ind w:left="1440" w:hanging="360"/>
      </w:pPr>
      <w:rPr>
        <w:rFonts w:hint="default" w:ascii="Courier New" w:hAnsi="Courier New"/>
      </w:rPr>
    </w:lvl>
    <w:lvl w:ilvl="2" w:tplc="AC9A2570">
      <w:start w:val="1"/>
      <w:numFmt w:val="bullet"/>
      <w:lvlText w:val=""/>
      <w:lvlJc w:val="left"/>
      <w:pPr>
        <w:ind w:left="2160" w:hanging="360"/>
      </w:pPr>
      <w:rPr>
        <w:rFonts w:hint="default" w:ascii="Wingdings" w:hAnsi="Wingdings"/>
      </w:rPr>
    </w:lvl>
    <w:lvl w:ilvl="3" w:tplc="AC9A2D00">
      <w:start w:val="1"/>
      <w:numFmt w:val="bullet"/>
      <w:lvlText w:val=""/>
      <w:lvlJc w:val="left"/>
      <w:pPr>
        <w:ind w:left="2880" w:hanging="360"/>
      </w:pPr>
      <w:rPr>
        <w:rFonts w:hint="default" w:ascii="Symbol" w:hAnsi="Symbol"/>
      </w:rPr>
    </w:lvl>
    <w:lvl w:ilvl="4" w:tplc="A4248D04">
      <w:start w:val="1"/>
      <w:numFmt w:val="bullet"/>
      <w:lvlText w:val="o"/>
      <w:lvlJc w:val="left"/>
      <w:pPr>
        <w:ind w:left="3600" w:hanging="360"/>
      </w:pPr>
      <w:rPr>
        <w:rFonts w:hint="default" w:ascii="Courier New" w:hAnsi="Courier New"/>
      </w:rPr>
    </w:lvl>
    <w:lvl w:ilvl="5" w:tplc="6A1AC308">
      <w:start w:val="1"/>
      <w:numFmt w:val="bullet"/>
      <w:lvlText w:val=""/>
      <w:lvlJc w:val="left"/>
      <w:pPr>
        <w:ind w:left="4320" w:hanging="360"/>
      </w:pPr>
      <w:rPr>
        <w:rFonts w:hint="default" w:ascii="Wingdings" w:hAnsi="Wingdings"/>
      </w:rPr>
    </w:lvl>
    <w:lvl w:ilvl="6" w:tplc="BC0EFAD4">
      <w:start w:val="1"/>
      <w:numFmt w:val="bullet"/>
      <w:lvlText w:val=""/>
      <w:lvlJc w:val="left"/>
      <w:pPr>
        <w:ind w:left="5040" w:hanging="360"/>
      </w:pPr>
      <w:rPr>
        <w:rFonts w:hint="default" w:ascii="Symbol" w:hAnsi="Symbol"/>
      </w:rPr>
    </w:lvl>
    <w:lvl w:ilvl="7" w:tplc="3EDCFA8E">
      <w:start w:val="1"/>
      <w:numFmt w:val="bullet"/>
      <w:lvlText w:val="o"/>
      <w:lvlJc w:val="left"/>
      <w:pPr>
        <w:ind w:left="5760" w:hanging="360"/>
      </w:pPr>
      <w:rPr>
        <w:rFonts w:hint="default" w:ascii="Courier New" w:hAnsi="Courier New"/>
      </w:rPr>
    </w:lvl>
    <w:lvl w:ilvl="8" w:tplc="BA025C96">
      <w:start w:val="1"/>
      <w:numFmt w:val="bullet"/>
      <w:lvlText w:val=""/>
      <w:lvlJc w:val="left"/>
      <w:pPr>
        <w:ind w:left="6480" w:hanging="360"/>
      </w:pPr>
      <w:rPr>
        <w:rFonts w:hint="default" w:ascii="Wingdings" w:hAnsi="Wingdings"/>
      </w:rPr>
    </w:lvl>
  </w:abstractNum>
  <w:abstractNum w:abstractNumId="33" w15:restartNumberingAfterBreak="0">
    <w:nsid w:val="5F5D5894"/>
    <w:multiLevelType w:val="hybridMultilevel"/>
    <w:tmpl w:val="FFFFFFFF"/>
    <w:lvl w:ilvl="0" w:tplc="88E8D5F0">
      <w:start w:val="1"/>
      <w:numFmt w:val="bullet"/>
      <w:lvlText w:val=""/>
      <w:lvlJc w:val="left"/>
      <w:pPr>
        <w:ind w:left="720" w:hanging="360"/>
      </w:pPr>
      <w:rPr>
        <w:rFonts w:hint="default" w:ascii="Symbol" w:hAnsi="Symbol"/>
      </w:rPr>
    </w:lvl>
    <w:lvl w:ilvl="1" w:tplc="EC609BE6">
      <w:start w:val="1"/>
      <w:numFmt w:val="bullet"/>
      <w:lvlText w:val="o"/>
      <w:lvlJc w:val="left"/>
      <w:pPr>
        <w:ind w:left="1440" w:hanging="360"/>
      </w:pPr>
      <w:rPr>
        <w:rFonts w:hint="default" w:ascii="Courier New" w:hAnsi="Courier New"/>
      </w:rPr>
    </w:lvl>
    <w:lvl w:ilvl="2" w:tplc="77DEDC8E">
      <w:start w:val="1"/>
      <w:numFmt w:val="bullet"/>
      <w:lvlText w:val=""/>
      <w:lvlJc w:val="left"/>
      <w:pPr>
        <w:ind w:left="2160" w:hanging="360"/>
      </w:pPr>
      <w:rPr>
        <w:rFonts w:hint="default" w:ascii="Wingdings" w:hAnsi="Wingdings"/>
      </w:rPr>
    </w:lvl>
    <w:lvl w:ilvl="3" w:tplc="F5208F4A">
      <w:start w:val="1"/>
      <w:numFmt w:val="bullet"/>
      <w:lvlText w:val=""/>
      <w:lvlJc w:val="left"/>
      <w:pPr>
        <w:ind w:left="2880" w:hanging="360"/>
      </w:pPr>
      <w:rPr>
        <w:rFonts w:hint="default" w:ascii="Symbol" w:hAnsi="Symbol"/>
      </w:rPr>
    </w:lvl>
    <w:lvl w:ilvl="4" w:tplc="AA5C16DC">
      <w:start w:val="1"/>
      <w:numFmt w:val="bullet"/>
      <w:lvlText w:val="o"/>
      <w:lvlJc w:val="left"/>
      <w:pPr>
        <w:ind w:left="3600" w:hanging="360"/>
      </w:pPr>
      <w:rPr>
        <w:rFonts w:hint="default" w:ascii="Courier New" w:hAnsi="Courier New"/>
      </w:rPr>
    </w:lvl>
    <w:lvl w:ilvl="5" w:tplc="7BE0BB1C">
      <w:start w:val="1"/>
      <w:numFmt w:val="bullet"/>
      <w:lvlText w:val=""/>
      <w:lvlJc w:val="left"/>
      <w:pPr>
        <w:ind w:left="4320" w:hanging="360"/>
      </w:pPr>
      <w:rPr>
        <w:rFonts w:hint="default" w:ascii="Wingdings" w:hAnsi="Wingdings"/>
      </w:rPr>
    </w:lvl>
    <w:lvl w:ilvl="6" w:tplc="9DE85266">
      <w:start w:val="1"/>
      <w:numFmt w:val="bullet"/>
      <w:lvlText w:val=""/>
      <w:lvlJc w:val="left"/>
      <w:pPr>
        <w:ind w:left="5040" w:hanging="360"/>
      </w:pPr>
      <w:rPr>
        <w:rFonts w:hint="default" w:ascii="Symbol" w:hAnsi="Symbol"/>
      </w:rPr>
    </w:lvl>
    <w:lvl w:ilvl="7" w:tplc="9E6E9306">
      <w:start w:val="1"/>
      <w:numFmt w:val="bullet"/>
      <w:lvlText w:val="o"/>
      <w:lvlJc w:val="left"/>
      <w:pPr>
        <w:ind w:left="5760" w:hanging="360"/>
      </w:pPr>
      <w:rPr>
        <w:rFonts w:hint="default" w:ascii="Courier New" w:hAnsi="Courier New"/>
      </w:rPr>
    </w:lvl>
    <w:lvl w:ilvl="8" w:tplc="EB7206E8">
      <w:start w:val="1"/>
      <w:numFmt w:val="bullet"/>
      <w:lvlText w:val=""/>
      <w:lvlJc w:val="left"/>
      <w:pPr>
        <w:ind w:left="6480" w:hanging="360"/>
      </w:pPr>
      <w:rPr>
        <w:rFonts w:hint="default" w:ascii="Wingdings" w:hAnsi="Wingdings"/>
      </w:rPr>
    </w:lvl>
  </w:abstractNum>
  <w:abstractNum w:abstractNumId="34" w15:restartNumberingAfterBreak="0">
    <w:nsid w:val="60741115"/>
    <w:multiLevelType w:val="hybridMultilevel"/>
    <w:tmpl w:val="EEA82A38"/>
    <w:lvl w:ilvl="0" w:tplc="10090001">
      <w:start w:val="1"/>
      <w:numFmt w:val="bullet"/>
      <w:lvlText w:val=""/>
      <w:lvlJc w:val="left"/>
      <w:pPr>
        <w:ind w:left="860" w:hanging="360"/>
      </w:pPr>
      <w:rPr>
        <w:rFonts w:hint="default" w:ascii="Symbol" w:hAnsi="Symbol"/>
      </w:rPr>
    </w:lvl>
    <w:lvl w:ilvl="1" w:tplc="10090003" w:tentative="1">
      <w:start w:val="1"/>
      <w:numFmt w:val="bullet"/>
      <w:lvlText w:val="o"/>
      <w:lvlJc w:val="left"/>
      <w:pPr>
        <w:ind w:left="1580" w:hanging="360"/>
      </w:pPr>
      <w:rPr>
        <w:rFonts w:hint="default" w:ascii="Courier New" w:hAnsi="Courier New" w:cs="Courier New"/>
      </w:rPr>
    </w:lvl>
    <w:lvl w:ilvl="2" w:tplc="10090005" w:tentative="1">
      <w:start w:val="1"/>
      <w:numFmt w:val="bullet"/>
      <w:lvlText w:val=""/>
      <w:lvlJc w:val="left"/>
      <w:pPr>
        <w:ind w:left="2300" w:hanging="360"/>
      </w:pPr>
      <w:rPr>
        <w:rFonts w:hint="default" w:ascii="Wingdings" w:hAnsi="Wingdings"/>
      </w:rPr>
    </w:lvl>
    <w:lvl w:ilvl="3" w:tplc="10090001" w:tentative="1">
      <w:start w:val="1"/>
      <w:numFmt w:val="bullet"/>
      <w:lvlText w:val=""/>
      <w:lvlJc w:val="left"/>
      <w:pPr>
        <w:ind w:left="3020" w:hanging="360"/>
      </w:pPr>
      <w:rPr>
        <w:rFonts w:hint="default" w:ascii="Symbol" w:hAnsi="Symbol"/>
      </w:rPr>
    </w:lvl>
    <w:lvl w:ilvl="4" w:tplc="10090003" w:tentative="1">
      <w:start w:val="1"/>
      <w:numFmt w:val="bullet"/>
      <w:lvlText w:val="o"/>
      <w:lvlJc w:val="left"/>
      <w:pPr>
        <w:ind w:left="3740" w:hanging="360"/>
      </w:pPr>
      <w:rPr>
        <w:rFonts w:hint="default" w:ascii="Courier New" w:hAnsi="Courier New" w:cs="Courier New"/>
      </w:rPr>
    </w:lvl>
    <w:lvl w:ilvl="5" w:tplc="10090005" w:tentative="1">
      <w:start w:val="1"/>
      <w:numFmt w:val="bullet"/>
      <w:lvlText w:val=""/>
      <w:lvlJc w:val="left"/>
      <w:pPr>
        <w:ind w:left="4460" w:hanging="360"/>
      </w:pPr>
      <w:rPr>
        <w:rFonts w:hint="default" w:ascii="Wingdings" w:hAnsi="Wingdings"/>
      </w:rPr>
    </w:lvl>
    <w:lvl w:ilvl="6" w:tplc="10090001" w:tentative="1">
      <w:start w:val="1"/>
      <w:numFmt w:val="bullet"/>
      <w:lvlText w:val=""/>
      <w:lvlJc w:val="left"/>
      <w:pPr>
        <w:ind w:left="5180" w:hanging="360"/>
      </w:pPr>
      <w:rPr>
        <w:rFonts w:hint="default" w:ascii="Symbol" w:hAnsi="Symbol"/>
      </w:rPr>
    </w:lvl>
    <w:lvl w:ilvl="7" w:tplc="10090003" w:tentative="1">
      <w:start w:val="1"/>
      <w:numFmt w:val="bullet"/>
      <w:lvlText w:val="o"/>
      <w:lvlJc w:val="left"/>
      <w:pPr>
        <w:ind w:left="5900" w:hanging="360"/>
      </w:pPr>
      <w:rPr>
        <w:rFonts w:hint="default" w:ascii="Courier New" w:hAnsi="Courier New" w:cs="Courier New"/>
      </w:rPr>
    </w:lvl>
    <w:lvl w:ilvl="8" w:tplc="10090005" w:tentative="1">
      <w:start w:val="1"/>
      <w:numFmt w:val="bullet"/>
      <w:lvlText w:val=""/>
      <w:lvlJc w:val="left"/>
      <w:pPr>
        <w:ind w:left="6620" w:hanging="360"/>
      </w:pPr>
      <w:rPr>
        <w:rFonts w:hint="default" w:ascii="Wingdings" w:hAnsi="Wingdings"/>
      </w:rPr>
    </w:lvl>
  </w:abstractNum>
  <w:abstractNum w:abstractNumId="35" w15:restartNumberingAfterBreak="0">
    <w:nsid w:val="616B240B"/>
    <w:multiLevelType w:val="hybridMultilevel"/>
    <w:tmpl w:val="EABCCE5A"/>
    <w:lvl w:ilvl="0" w:tplc="10090001">
      <w:start w:val="1"/>
      <w:numFmt w:val="bullet"/>
      <w:lvlText w:val=""/>
      <w:lvlJc w:val="left"/>
      <w:pPr>
        <w:ind w:left="860" w:hanging="360"/>
      </w:pPr>
      <w:rPr>
        <w:rFonts w:hint="default" w:ascii="Symbol" w:hAnsi="Symbol"/>
      </w:rPr>
    </w:lvl>
    <w:lvl w:ilvl="1" w:tplc="10090003" w:tentative="1">
      <w:start w:val="1"/>
      <w:numFmt w:val="bullet"/>
      <w:lvlText w:val="o"/>
      <w:lvlJc w:val="left"/>
      <w:pPr>
        <w:ind w:left="1580" w:hanging="360"/>
      </w:pPr>
      <w:rPr>
        <w:rFonts w:hint="default" w:ascii="Courier New" w:hAnsi="Courier New" w:cs="Courier New"/>
      </w:rPr>
    </w:lvl>
    <w:lvl w:ilvl="2" w:tplc="10090005" w:tentative="1">
      <w:start w:val="1"/>
      <w:numFmt w:val="bullet"/>
      <w:lvlText w:val=""/>
      <w:lvlJc w:val="left"/>
      <w:pPr>
        <w:ind w:left="2300" w:hanging="360"/>
      </w:pPr>
      <w:rPr>
        <w:rFonts w:hint="default" w:ascii="Wingdings" w:hAnsi="Wingdings"/>
      </w:rPr>
    </w:lvl>
    <w:lvl w:ilvl="3" w:tplc="10090001" w:tentative="1">
      <w:start w:val="1"/>
      <w:numFmt w:val="bullet"/>
      <w:lvlText w:val=""/>
      <w:lvlJc w:val="left"/>
      <w:pPr>
        <w:ind w:left="3020" w:hanging="360"/>
      </w:pPr>
      <w:rPr>
        <w:rFonts w:hint="default" w:ascii="Symbol" w:hAnsi="Symbol"/>
      </w:rPr>
    </w:lvl>
    <w:lvl w:ilvl="4" w:tplc="10090003" w:tentative="1">
      <w:start w:val="1"/>
      <w:numFmt w:val="bullet"/>
      <w:lvlText w:val="o"/>
      <w:lvlJc w:val="left"/>
      <w:pPr>
        <w:ind w:left="3740" w:hanging="360"/>
      </w:pPr>
      <w:rPr>
        <w:rFonts w:hint="default" w:ascii="Courier New" w:hAnsi="Courier New" w:cs="Courier New"/>
      </w:rPr>
    </w:lvl>
    <w:lvl w:ilvl="5" w:tplc="10090005" w:tentative="1">
      <w:start w:val="1"/>
      <w:numFmt w:val="bullet"/>
      <w:lvlText w:val=""/>
      <w:lvlJc w:val="left"/>
      <w:pPr>
        <w:ind w:left="4460" w:hanging="360"/>
      </w:pPr>
      <w:rPr>
        <w:rFonts w:hint="default" w:ascii="Wingdings" w:hAnsi="Wingdings"/>
      </w:rPr>
    </w:lvl>
    <w:lvl w:ilvl="6" w:tplc="10090001" w:tentative="1">
      <w:start w:val="1"/>
      <w:numFmt w:val="bullet"/>
      <w:lvlText w:val=""/>
      <w:lvlJc w:val="left"/>
      <w:pPr>
        <w:ind w:left="5180" w:hanging="360"/>
      </w:pPr>
      <w:rPr>
        <w:rFonts w:hint="default" w:ascii="Symbol" w:hAnsi="Symbol"/>
      </w:rPr>
    </w:lvl>
    <w:lvl w:ilvl="7" w:tplc="10090003" w:tentative="1">
      <w:start w:val="1"/>
      <w:numFmt w:val="bullet"/>
      <w:lvlText w:val="o"/>
      <w:lvlJc w:val="left"/>
      <w:pPr>
        <w:ind w:left="5900" w:hanging="360"/>
      </w:pPr>
      <w:rPr>
        <w:rFonts w:hint="default" w:ascii="Courier New" w:hAnsi="Courier New" w:cs="Courier New"/>
      </w:rPr>
    </w:lvl>
    <w:lvl w:ilvl="8" w:tplc="10090005" w:tentative="1">
      <w:start w:val="1"/>
      <w:numFmt w:val="bullet"/>
      <w:lvlText w:val=""/>
      <w:lvlJc w:val="left"/>
      <w:pPr>
        <w:ind w:left="6620" w:hanging="360"/>
      </w:pPr>
      <w:rPr>
        <w:rFonts w:hint="default" w:ascii="Wingdings" w:hAnsi="Wingdings"/>
      </w:rPr>
    </w:lvl>
  </w:abstractNum>
  <w:abstractNum w:abstractNumId="36" w15:restartNumberingAfterBreak="0">
    <w:nsid w:val="61F21D08"/>
    <w:multiLevelType w:val="hybridMultilevel"/>
    <w:tmpl w:val="FFFFFFFF"/>
    <w:lvl w:ilvl="0" w:tplc="D996E386">
      <w:start w:val="1"/>
      <w:numFmt w:val="bullet"/>
      <w:lvlText w:val=""/>
      <w:lvlJc w:val="left"/>
      <w:pPr>
        <w:ind w:left="720" w:hanging="360"/>
      </w:pPr>
      <w:rPr>
        <w:rFonts w:hint="default" w:ascii="Symbol" w:hAnsi="Symbol"/>
      </w:rPr>
    </w:lvl>
    <w:lvl w:ilvl="1" w:tplc="3D706FE0">
      <w:start w:val="1"/>
      <w:numFmt w:val="bullet"/>
      <w:lvlText w:val="o"/>
      <w:lvlJc w:val="left"/>
      <w:pPr>
        <w:ind w:left="1440" w:hanging="360"/>
      </w:pPr>
      <w:rPr>
        <w:rFonts w:hint="default" w:ascii="Courier New" w:hAnsi="Courier New"/>
      </w:rPr>
    </w:lvl>
    <w:lvl w:ilvl="2" w:tplc="75965C22">
      <w:start w:val="1"/>
      <w:numFmt w:val="bullet"/>
      <w:lvlText w:val=""/>
      <w:lvlJc w:val="left"/>
      <w:pPr>
        <w:ind w:left="2160" w:hanging="360"/>
      </w:pPr>
      <w:rPr>
        <w:rFonts w:hint="default" w:ascii="Wingdings" w:hAnsi="Wingdings"/>
      </w:rPr>
    </w:lvl>
    <w:lvl w:ilvl="3" w:tplc="DEC6E804">
      <w:start w:val="1"/>
      <w:numFmt w:val="bullet"/>
      <w:lvlText w:val=""/>
      <w:lvlJc w:val="left"/>
      <w:pPr>
        <w:ind w:left="2880" w:hanging="360"/>
      </w:pPr>
      <w:rPr>
        <w:rFonts w:hint="default" w:ascii="Symbol" w:hAnsi="Symbol"/>
      </w:rPr>
    </w:lvl>
    <w:lvl w:ilvl="4" w:tplc="84FAE010">
      <w:start w:val="1"/>
      <w:numFmt w:val="bullet"/>
      <w:lvlText w:val="o"/>
      <w:lvlJc w:val="left"/>
      <w:pPr>
        <w:ind w:left="3600" w:hanging="360"/>
      </w:pPr>
      <w:rPr>
        <w:rFonts w:hint="default" w:ascii="Courier New" w:hAnsi="Courier New"/>
      </w:rPr>
    </w:lvl>
    <w:lvl w:ilvl="5" w:tplc="7AAC7642">
      <w:start w:val="1"/>
      <w:numFmt w:val="bullet"/>
      <w:lvlText w:val=""/>
      <w:lvlJc w:val="left"/>
      <w:pPr>
        <w:ind w:left="4320" w:hanging="360"/>
      </w:pPr>
      <w:rPr>
        <w:rFonts w:hint="default" w:ascii="Wingdings" w:hAnsi="Wingdings"/>
      </w:rPr>
    </w:lvl>
    <w:lvl w:ilvl="6" w:tplc="5D724C62">
      <w:start w:val="1"/>
      <w:numFmt w:val="bullet"/>
      <w:lvlText w:val=""/>
      <w:lvlJc w:val="left"/>
      <w:pPr>
        <w:ind w:left="5040" w:hanging="360"/>
      </w:pPr>
      <w:rPr>
        <w:rFonts w:hint="default" w:ascii="Symbol" w:hAnsi="Symbol"/>
      </w:rPr>
    </w:lvl>
    <w:lvl w:ilvl="7" w:tplc="DD20CE30">
      <w:start w:val="1"/>
      <w:numFmt w:val="bullet"/>
      <w:lvlText w:val="o"/>
      <w:lvlJc w:val="left"/>
      <w:pPr>
        <w:ind w:left="5760" w:hanging="360"/>
      </w:pPr>
      <w:rPr>
        <w:rFonts w:hint="default" w:ascii="Courier New" w:hAnsi="Courier New"/>
      </w:rPr>
    </w:lvl>
    <w:lvl w:ilvl="8" w:tplc="AB7E9BDE">
      <w:start w:val="1"/>
      <w:numFmt w:val="bullet"/>
      <w:lvlText w:val=""/>
      <w:lvlJc w:val="left"/>
      <w:pPr>
        <w:ind w:left="6480" w:hanging="360"/>
      </w:pPr>
      <w:rPr>
        <w:rFonts w:hint="default" w:ascii="Wingdings" w:hAnsi="Wingdings"/>
      </w:rPr>
    </w:lvl>
  </w:abstractNum>
  <w:abstractNum w:abstractNumId="37" w15:restartNumberingAfterBreak="0">
    <w:nsid w:val="66706227"/>
    <w:multiLevelType w:val="hybridMultilevel"/>
    <w:tmpl w:val="FFFFFFFF"/>
    <w:lvl w:ilvl="0" w:tplc="E5241348">
      <w:start w:val="1"/>
      <w:numFmt w:val="bullet"/>
      <w:lvlText w:val=""/>
      <w:lvlJc w:val="left"/>
      <w:pPr>
        <w:ind w:left="720" w:hanging="360"/>
      </w:pPr>
      <w:rPr>
        <w:rFonts w:hint="default" w:ascii="Symbol" w:hAnsi="Symbol"/>
      </w:rPr>
    </w:lvl>
    <w:lvl w:ilvl="1" w:tplc="0DB2DC2E">
      <w:start w:val="1"/>
      <w:numFmt w:val="bullet"/>
      <w:lvlText w:val="o"/>
      <w:lvlJc w:val="left"/>
      <w:pPr>
        <w:ind w:left="1440" w:hanging="360"/>
      </w:pPr>
      <w:rPr>
        <w:rFonts w:hint="default" w:ascii="Courier New" w:hAnsi="Courier New"/>
      </w:rPr>
    </w:lvl>
    <w:lvl w:ilvl="2" w:tplc="8E5A8A92">
      <w:start w:val="1"/>
      <w:numFmt w:val="bullet"/>
      <w:lvlText w:val=""/>
      <w:lvlJc w:val="left"/>
      <w:pPr>
        <w:ind w:left="2160" w:hanging="360"/>
      </w:pPr>
      <w:rPr>
        <w:rFonts w:hint="default" w:ascii="Wingdings" w:hAnsi="Wingdings"/>
      </w:rPr>
    </w:lvl>
    <w:lvl w:ilvl="3" w:tplc="8CD0A362">
      <w:start w:val="1"/>
      <w:numFmt w:val="bullet"/>
      <w:lvlText w:val=""/>
      <w:lvlJc w:val="left"/>
      <w:pPr>
        <w:ind w:left="2880" w:hanging="360"/>
      </w:pPr>
      <w:rPr>
        <w:rFonts w:hint="default" w:ascii="Symbol" w:hAnsi="Symbol"/>
      </w:rPr>
    </w:lvl>
    <w:lvl w:ilvl="4" w:tplc="7FA45A3C">
      <w:start w:val="1"/>
      <w:numFmt w:val="bullet"/>
      <w:lvlText w:val="o"/>
      <w:lvlJc w:val="left"/>
      <w:pPr>
        <w:ind w:left="3600" w:hanging="360"/>
      </w:pPr>
      <w:rPr>
        <w:rFonts w:hint="default" w:ascii="Courier New" w:hAnsi="Courier New"/>
      </w:rPr>
    </w:lvl>
    <w:lvl w:ilvl="5" w:tplc="4738B552">
      <w:start w:val="1"/>
      <w:numFmt w:val="bullet"/>
      <w:lvlText w:val=""/>
      <w:lvlJc w:val="left"/>
      <w:pPr>
        <w:ind w:left="4320" w:hanging="360"/>
      </w:pPr>
      <w:rPr>
        <w:rFonts w:hint="default" w:ascii="Wingdings" w:hAnsi="Wingdings"/>
      </w:rPr>
    </w:lvl>
    <w:lvl w:ilvl="6" w:tplc="8B18B6B8">
      <w:start w:val="1"/>
      <w:numFmt w:val="bullet"/>
      <w:lvlText w:val=""/>
      <w:lvlJc w:val="left"/>
      <w:pPr>
        <w:ind w:left="5040" w:hanging="360"/>
      </w:pPr>
      <w:rPr>
        <w:rFonts w:hint="default" w:ascii="Symbol" w:hAnsi="Symbol"/>
      </w:rPr>
    </w:lvl>
    <w:lvl w:ilvl="7" w:tplc="5064931A">
      <w:start w:val="1"/>
      <w:numFmt w:val="bullet"/>
      <w:lvlText w:val="o"/>
      <w:lvlJc w:val="left"/>
      <w:pPr>
        <w:ind w:left="5760" w:hanging="360"/>
      </w:pPr>
      <w:rPr>
        <w:rFonts w:hint="default" w:ascii="Courier New" w:hAnsi="Courier New"/>
      </w:rPr>
    </w:lvl>
    <w:lvl w:ilvl="8" w:tplc="EF0AD8DE">
      <w:start w:val="1"/>
      <w:numFmt w:val="bullet"/>
      <w:lvlText w:val=""/>
      <w:lvlJc w:val="left"/>
      <w:pPr>
        <w:ind w:left="6480" w:hanging="360"/>
      </w:pPr>
      <w:rPr>
        <w:rFonts w:hint="default" w:ascii="Wingdings" w:hAnsi="Wingdings"/>
      </w:rPr>
    </w:lvl>
  </w:abstractNum>
  <w:abstractNum w:abstractNumId="38" w15:restartNumberingAfterBreak="0">
    <w:nsid w:val="68C15568"/>
    <w:multiLevelType w:val="hybridMultilevel"/>
    <w:tmpl w:val="9A4266E8"/>
    <w:lvl w:ilvl="0" w:tplc="5E1E1F18">
      <w:start w:val="1"/>
      <w:numFmt w:val="bullet"/>
      <w:lvlText w:val=""/>
      <w:lvlJc w:val="left"/>
      <w:pPr>
        <w:ind w:left="720" w:hanging="360"/>
      </w:pPr>
      <w:rPr>
        <w:rFonts w:hint="default" w:ascii="Symbol" w:hAnsi="Symbol"/>
      </w:rPr>
    </w:lvl>
    <w:lvl w:ilvl="1" w:tplc="4C001770">
      <w:start w:val="1"/>
      <w:numFmt w:val="bullet"/>
      <w:lvlText w:val="o"/>
      <w:lvlJc w:val="left"/>
      <w:pPr>
        <w:ind w:left="1440" w:hanging="360"/>
      </w:pPr>
      <w:rPr>
        <w:rFonts w:hint="default" w:ascii="Courier New" w:hAnsi="Courier New"/>
      </w:rPr>
    </w:lvl>
    <w:lvl w:ilvl="2" w:tplc="AB901E56">
      <w:start w:val="1"/>
      <w:numFmt w:val="bullet"/>
      <w:lvlText w:val=""/>
      <w:lvlJc w:val="left"/>
      <w:pPr>
        <w:ind w:left="2160" w:hanging="360"/>
      </w:pPr>
      <w:rPr>
        <w:rFonts w:hint="default" w:ascii="Wingdings" w:hAnsi="Wingdings"/>
      </w:rPr>
    </w:lvl>
    <w:lvl w:ilvl="3" w:tplc="33768C6E">
      <w:start w:val="1"/>
      <w:numFmt w:val="bullet"/>
      <w:lvlText w:val=""/>
      <w:lvlJc w:val="left"/>
      <w:pPr>
        <w:ind w:left="2880" w:hanging="360"/>
      </w:pPr>
      <w:rPr>
        <w:rFonts w:hint="default" w:ascii="Symbol" w:hAnsi="Symbol"/>
      </w:rPr>
    </w:lvl>
    <w:lvl w:ilvl="4" w:tplc="C8F6270C">
      <w:start w:val="1"/>
      <w:numFmt w:val="bullet"/>
      <w:lvlText w:val="o"/>
      <w:lvlJc w:val="left"/>
      <w:pPr>
        <w:ind w:left="3600" w:hanging="360"/>
      </w:pPr>
      <w:rPr>
        <w:rFonts w:hint="default" w:ascii="Courier New" w:hAnsi="Courier New"/>
      </w:rPr>
    </w:lvl>
    <w:lvl w:ilvl="5" w:tplc="6068EFDE">
      <w:start w:val="1"/>
      <w:numFmt w:val="bullet"/>
      <w:lvlText w:val=""/>
      <w:lvlJc w:val="left"/>
      <w:pPr>
        <w:ind w:left="4320" w:hanging="360"/>
      </w:pPr>
      <w:rPr>
        <w:rFonts w:hint="default" w:ascii="Wingdings" w:hAnsi="Wingdings"/>
      </w:rPr>
    </w:lvl>
    <w:lvl w:ilvl="6" w:tplc="B6B23B84">
      <w:start w:val="1"/>
      <w:numFmt w:val="bullet"/>
      <w:lvlText w:val=""/>
      <w:lvlJc w:val="left"/>
      <w:pPr>
        <w:ind w:left="5040" w:hanging="360"/>
      </w:pPr>
      <w:rPr>
        <w:rFonts w:hint="default" w:ascii="Symbol" w:hAnsi="Symbol"/>
      </w:rPr>
    </w:lvl>
    <w:lvl w:ilvl="7" w:tplc="7FF45932">
      <w:start w:val="1"/>
      <w:numFmt w:val="bullet"/>
      <w:lvlText w:val="o"/>
      <w:lvlJc w:val="left"/>
      <w:pPr>
        <w:ind w:left="5760" w:hanging="360"/>
      </w:pPr>
      <w:rPr>
        <w:rFonts w:hint="default" w:ascii="Courier New" w:hAnsi="Courier New"/>
      </w:rPr>
    </w:lvl>
    <w:lvl w:ilvl="8" w:tplc="6CD6C308">
      <w:start w:val="1"/>
      <w:numFmt w:val="bullet"/>
      <w:lvlText w:val=""/>
      <w:lvlJc w:val="left"/>
      <w:pPr>
        <w:ind w:left="6480" w:hanging="360"/>
      </w:pPr>
      <w:rPr>
        <w:rFonts w:hint="default" w:ascii="Wingdings" w:hAnsi="Wingdings"/>
      </w:rPr>
    </w:lvl>
  </w:abstractNum>
  <w:abstractNum w:abstractNumId="39" w15:restartNumberingAfterBreak="0">
    <w:nsid w:val="74EE721C"/>
    <w:multiLevelType w:val="hybridMultilevel"/>
    <w:tmpl w:val="FFFFFFFF"/>
    <w:lvl w:ilvl="0" w:tplc="3D64B878">
      <w:start w:val="1"/>
      <w:numFmt w:val="bullet"/>
      <w:lvlText w:val=""/>
      <w:lvlJc w:val="left"/>
      <w:pPr>
        <w:ind w:left="720" w:hanging="360"/>
      </w:pPr>
      <w:rPr>
        <w:rFonts w:hint="default" w:ascii="Symbol" w:hAnsi="Symbol"/>
      </w:rPr>
    </w:lvl>
    <w:lvl w:ilvl="1" w:tplc="4C3618C4">
      <w:start w:val="1"/>
      <w:numFmt w:val="bullet"/>
      <w:lvlText w:val="o"/>
      <w:lvlJc w:val="left"/>
      <w:pPr>
        <w:ind w:left="1440" w:hanging="360"/>
      </w:pPr>
      <w:rPr>
        <w:rFonts w:hint="default" w:ascii="Courier New" w:hAnsi="Courier New"/>
      </w:rPr>
    </w:lvl>
    <w:lvl w:ilvl="2" w:tplc="94AC1BC4">
      <w:start w:val="1"/>
      <w:numFmt w:val="bullet"/>
      <w:lvlText w:val=""/>
      <w:lvlJc w:val="left"/>
      <w:pPr>
        <w:ind w:left="2160" w:hanging="360"/>
      </w:pPr>
      <w:rPr>
        <w:rFonts w:hint="default" w:ascii="Wingdings" w:hAnsi="Wingdings"/>
      </w:rPr>
    </w:lvl>
    <w:lvl w:ilvl="3" w:tplc="A516BB24">
      <w:start w:val="1"/>
      <w:numFmt w:val="bullet"/>
      <w:lvlText w:val=""/>
      <w:lvlJc w:val="left"/>
      <w:pPr>
        <w:ind w:left="2880" w:hanging="360"/>
      </w:pPr>
      <w:rPr>
        <w:rFonts w:hint="default" w:ascii="Symbol" w:hAnsi="Symbol"/>
      </w:rPr>
    </w:lvl>
    <w:lvl w:ilvl="4" w:tplc="D9E00174">
      <w:start w:val="1"/>
      <w:numFmt w:val="bullet"/>
      <w:lvlText w:val="o"/>
      <w:lvlJc w:val="left"/>
      <w:pPr>
        <w:ind w:left="3600" w:hanging="360"/>
      </w:pPr>
      <w:rPr>
        <w:rFonts w:hint="default" w:ascii="Courier New" w:hAnsi="Courier New"/>
      </w:rPr>
    </w:lvl>
    <w:lvl w:ilvl="5" w:tplc="0598D854">
      <w:start w:val="1"/>
      <w:numFmt w:val="bullet"/>
      <w:lvlText w:val=""/>
      <w:lvlJc w:val="left"/>
      <w:pPr>
        <w:ind w:left="4320" w:hanging="360"/>
      </w:pPr>
      <w:rPr>
        <w:rFonts w:hint="default" w:ascii="Wingdings" w:hAnsi="Wingdings"/>
      </w:rPr>
    </w:lvl>
    <w:lvl w:ilvl="6" w:tplc="AE70A05C">
      <w:start w:val="1"/>
      <w:numFmt w:val="bullet"/>
      <w:lvlText w:val=""/>
      <w:lvlJc w:val="left"/>
      <w:pPr>
        <w:ind w:left="5040" w:hanging="360"/>
      </w:pPr>
      <w:rPr>
        <w:rFonts w:hint="default" w:ascii="Symbol" w:hAnsi="Symbol"/>
      </w:rPr>
    </w:lvl>
    <w:lvl w:ilvl="7" w:tplc="70C6F62E">
      <w:start w:val="1"/>
      <w:numFmt w:val="bullet"/>
      <w:lvlText w:val="o"/>
      <w:lvlJc w:val="left"/>
      <w:pPr>
        <w:ind w:left="5760" w:hanging="360"/>
      </w:pPr>
      <w:rPr>
        <w:rFonts w:hint="default" w:ascii="Courier New" w:hAnsi="Courier New"/>
      </w:rPr>
    </w:lvl>
    <w:lvl w:ilvl="8" w:tplc="E2F43C20">
      <w:start w:val="1"/>
      <w:numFmt w:val="bullet"/>
      <w:lvlText w:val=""/>
      <w:lvlJc w:val="left"/>
      <w:pPr>
        <w:ind w:left="6480" w:hanging="360"/>
      </w:pPr>
      <w:rPr>
        <w:rFonts w:hint="default" w:ascii="Wingdings" w:hAnsi="Wingdings"/>
      </w:rPr>
    </w:lvl>
  </w:abstractNum>
  <w:num w:numId="1" w16cid:durableId="1010185636">
    <w:abstractNumId w:val="31"/>
  </w:num>
  <w:num w:numId="2" w16cid:durableId="1050500917">
    <w:abstractNumId w:val="27"/>
  </w:num>
  <w:num w:numId="3" w16cid:durableId="1071585113">
    <w:abstractNumId w:val="32"/>
  </w:num>
  <w:num w:numId="4" w16cid:durableId="1078135893">
    <w:abstractNumId w:val="22"/>
  </w:num>
  <w:num w:numId="5" w16cid:durableId="1236093085">
    <w:abstractNumId w:val="37"/>
  </w:num>
  <w:num w:numId="6" w16cid:durableId="1250625457">
    <w:abstractNumId w:val="1"/>
  </w:num>
  <w:num w:numId="7" w16cid:durableId="1257178891">
    <w:abstractNumId w:val="24"/>
  </w:num>
  <w:num w:numId="8" w16cid:durableId="1312521235">
    <w:abstractNumId w:val="4"/>
  </w:num>
  <w:num w:numId="9" w16cid:durableId="1330329204">
    <w:abstractNumId w:val="15"/>
  </w:num>
  <w:num w:numId="10" w16cid:durableId="1337465832">
    <w:abstractNumId w:val="39"/>
  </w:num>
  <w:num w:numId="11" w16cid:durableId="1393194790">
    <w:abstractNumId w:val="16"/>
  </w:num>
  <w:num w:numId="12" w16cid:durableId="1458722974">
    <w:abstractNumId w:val="0"/>
  </w:num>
  <w:num w:numId="13" w16cid:durableId="1469711419">
    <w:abstractNumId w:val="13"/>
  </w:num>
  <w:num w:numId="14" w16cid:durableId="1508057100">
    <w:abstractNumId w:val="21"/>
  </w:num>
  <w:num w:numId="15" w16cid:durableId="1567451506">
    <w:abstractNumId w:val="29"/>
  </w:num>
  <w:num w:numId="16" w16cid:durableId="1584756202">
    <w:abstractNumId w:val="36"/>
  </w:num>
  <w:num w:numId="17" w16cid:durableId="1671955132">
    <w:abstractNumId w:val="17"/>
  </w:num>
  <w:num w:numId="18" w16cid:durableId="1686978702">
    <w:abstractNumId w:val="14"/>
  </w:num>
  <w:num w:numId="19" w16cid:durableId="170991013">
    <w:abstractNumId w:val="11"/>
  </w:num>
  <w:num w:numId="20" w16cid:durableId="1744251701">
    <w:abstractNumId w:val="30"/>
  </w:num>
  <w:num w:numId="21" w16cid:durableId="1836871863">
    <w:abstractNumId w:val="34"/>
  </w:num>
  <w:num w:numId="22" w16cid:durableId="1844082131">
    <w:abstractNumId w:val="2"/>
  </w:num>
  <w:num w:numId="23" w16cid:durableId="1854765213">
    <w:abstractNumId w:val="9"/>
  </w:num>
  <w:num w:numId="24" w16cid:durableId="1859807491">
    <w:abstractNumId w:val="19"/>
  </w:num>
  <w:num w:numId="25" w16cid:durableId="2023967987">
    <w:abstractNumId w:val="26"/>
  </w:num>
  <w:num w:numId="26" w16cid:durableId="2049451477">
    <w:abstractNumId w:val="25"/>
  </w:num>
  <w:num w:numId="27" w16cid:durableId="2113934351">
    <w:abstractNumId w:val="5"/>
  </w:num>
  <w:num w:numId="28" w16cid:durableId="248663730">
    <w:abstractNumId w:val="12"/>
  </w:num>
  <w:num w:numId="29" w16cid:durableId="254943158">
    <w:abstractNumId w:val="6"/>
  </w:num>
  <w:num w:numId="30" w16cid:durableId="294457685">
    <w:abstractNumId w:val="10"/>
  </w:num>
  <w:num w:numId="31" w16cid:durableId="332689019">
    <w:abstractNumId w:val="18"/>
  </w:num>
  <w:num w:numId="32" w16cid:durableId="40713351">
    <w:abstractNumId w:val="23"/>
  </w:num>
  <w:num w:numId="33" w16cid:durableId="436143197">
    <w:abstractNumId w:val="7"/>
  </w:num>
  <w:num w:numId="34" w16cid:durableId="503935763">
    <w:abstractNumId w:val="35"/>
  </w:num>
  <w:num w:numId="35" w16cid:durableId="508568500">
    <w:abstractNumId w:val="28"/>
  </w:num>
  <w:num w:numId="36" w16cid:durableId="548688046">
    <w:abstractNumId w:val="38"/>
  </w:num>
  <w:num w:numId="37" w16cid:durableId="593825852">
    <w:abstractNumId w:val="3"/>
    <w:lvlOverride w:ilvl="0">
      <w:startOverride w:val="1"/>
    </w:lvlOverride>
  </w:num>
  <w:num w:numId="38" w16cid:durableId="739644518">
    <w:abstractNumId w:val="33"/>
  </w:num>
  <w:num w:numId="39" w16cid:durableId="917910542">
    <w:abstractNumId w:val="8"/>
    <w:lvlOverride w:ilvl="0">
      <w:startOverride w:val="1"/>
    </w:lvlOverride>
  </w:num>
  <w:num w:numId="40" w16cid:durableId="9276634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2C0"/>
    <w:rsid w:val="0001114B"/>
    <w:rsid w:val="000223B3"/>
    <w:rsid w:val="00043B06"/>
    <w:rsid w:val="00046910"/>
    <w:rsid w:val="00065EAA"/>
    <w:rsid w:val="00072CC7"/>
    <w:rsid w:val="00074947"/>
    <w:rsid w:val="000846B3"/>
    <w:rsid w:val="00094B8B"/>
    <w:rsid w:val="000B58D9"/>
    <w:rsid w:val="000D4C08"/>
    <w:rsid w:val="000F1A34"/>
    <w:rsid w:val="000F7414"/>
    <w:rsid w:val="00122CFA"/>
    <w:rsid w:val="00134BA6"/>
    <w:rsid w:val="00136553"/>
    <w:rsid w:val="001452D8"/>
    <w:rsid w:val="001654D2"/>
    <w:rsid w:val="001667D6"/>
    <w:rsid w:val="0017770D"/>
    <w:rsid w:val="00181405"/>
    <w:rsid w:val="001A7840"/>
    <w:rsid w:val="001B1913"/>
    <w:rsid w:val="001C4D70"/>
    <w:rsid w:val="001C5911"/>
    <w:rsid w:val="001E614C"/>
    <w:rsid w:val="0023752E"/>
    <w:rsid w:val="0025263B"/>
    <w:rsid w:val="00260285"/>
    <w:rsid w:val="002673F1"/>
    <w:rsid w:val="00277AE2"/>
    <w:rsid w:val="00286C2E"/>
    <w:rsid w:val="002D18AC"/>
    <w:rsid w:val="002E1BA1"/>
    <w:rsid w:val="002E4107"/>
    <w:rsid w:val="00310119"/>
    <w:rsid w:val="00312153"/>
    <w:rsid w:val="00334687"/>
    <w:rsid w:val="00343494"/>
    <w:rsid w:val="00357FC7"/>
    <w:rsid w:val="003711C2"/>
    <w:rsid w:val="00393739"/>
    <w:rsid w:val="003A6D60"/>
    <w:rsid w:val="003B1E64"/>
    <w:rsid w:val="003D4BE2"/>
    <w:rsid w:val="003F1F20"/>
    <w:rsid w:val="00420FED"/>
    <w:rsid w:val="00424654"/>
    <w:rsid w:val="004451EF"/>
    <w:rsid w:val="0046062B"/>
    <w:rsid w:val="00464216"/>
    <w:rsid w:val="0047308F"/>
    <w:rsid w:val="00482F79"/>
    <w:rsid w:val="00485270"/>
    <w:rsid w:val="004A239E"/>
    <w:rsid w:val="004A65CE"/>
    <w:rsid w:val="004B6FB7"/>
    <w:rsid w:val="004C2C00"/>
    <w:rsid w:val="004C69E8"/>
    <w:rsid w:val="004E3AAE"/>
    <w:rsid w:val="005200D4"/>
    <w:rsid w:val="00530297"/>
    <w:rsid w:val="00543DE3"/>
    <w:rsid w:val="00543F73"/>
    <w:rsid w:val="00590A01"/>
    <w:rsid w:val="005D1AF2"/>
    <w:rsid w:val="005E3B22"/>
    <w:rsid w:val="005F06D1"/>
    <w:rsid w:val="00603D7F"/>
    <w:rsid w:val="00612BE9"/>
    <w:rsid w:val="00644CAE"/>
    <w:rsid w:val="006879B7"/>
    <w:rsid w:val="00695617"/>
    <w:rsid w:val="006B22C4"/>
    <w:rsid w:val="006C3BB3"/>
    <w:rsid w:val="006C64F5"/>
    <w:rsid w:val="006D6E41"/>
    <w:rsid w:val="006E3687"/>
    <w:rsid w:val="006E6E67"/>
    <w:rsid w:val="006F6755"/>
    <w:rsid w:val="00703726"/>
    <w:rsid w:val="00710B5D"/>
    <w:rsid w:val="0071300C"/>
    <w:rsid w:val="00720310"/>
    <w:rsid w:val="007412CE"/>
    <w:rsid w:val="00744977"/>
    <w:rsid w:val="0075204D"/>
    <w:rsid w:val="0075316B"/>
    <w:rsid w:val="00755BD1"/>
    <w:rsid w:val="00760C19"/>
    <w:rsid w:val="007747A2"/>
    <w:rsid w:val="00782DCE"/>
    <w:rsid w:val="00787BC2"/>
    <w:rsid w:val="007B4B79"/>
    <w:rsid w:val="007D47F1"/>
    <w:rsid w:val="007E22FB"/>
    <w:rsid w:val="007E63D0"/>
    <w:rsid w:val="007EAF46"/>
    <w:rsid w:val="007F794F"/>
    <w:rsid w:val="00803CA4"/>
    <w:rsid w:val="00804836"/>
    <w:rsid w:val="00811856"/>
    <w:rsid w:val="00823C81"/>
    <w:rsid w:val="00884EF6"/>
    <w:rsid w:val="008A2477"/>
    <w:rsid w:val="008B083C"/>
    <w:rsid w:val="008B3969"/>
    <w:rsid w:val="008C516B"/>
    <w:rsid w:val="008D0EDB"/>
    <w:rsid w:val="008D56B9"/>
    <w:rsid w:val="00907A3C"/>
    <w:rsid w:val="00913498"/>
    <w:rsid w:val="00933048"/>
    <w:rsid w:val="0095B89C"/>
    <w:rsid w:val="009A51EC"/>
    <w:rsid w:val="009C2B3D"/>
    <w:rsid w:val="009D539B"/>
    <w:rsid w:val="009E5600"/>
    <w:rsid w:val="00A06497"/>
    <w:rsid w:val="00A160BF"/>
    <w:rsid w:val="00A27C02"/>
    <w:rsid w:val="00A47976"/>
    <w:rsid w:val="00A607F9"/>
    <w:rsid w:val="00AA212D"/>
    <w:rsid w:val="00AAB778"/>
    <w:rsid w:val="00AB3A6C"/>
    <w:rsid w:val="00AB7D26"/>
    <w:rsid w:val="00AD1312"/>
    <w:rsid w:val="00AE0FBA"/>
    <w:rsid w:val="00AF2EC4"/>
    <w:rsid w:val="00B11C40"/>
    <w:rsid w:val="00B32489"/>
    <w:rsid w:val="00B561B0"/>
    <w:rsid w:val="00B6366F"/>
    <w:rsid w:val="00B8172F"/>
    <w:rsid w:val="00B8671C"/>
    <w:rsid w:val="00B92E92"/>
    <w:rsid w:val="00B9628F"/>
    <w:rsid w:val="00BB500C"/>
    <w:rsid w:val="00BC4936"/>
    <w:rsid w:val="00BE2CB1"/>
    <w:rsid w:val="00BF1FD0"/>
    <w:rsid w:val="00C03F0F"/>
    <w:rsid w:val="00C11B04"/>
    <w:rsid w:val="00C33904"/>
    <w:rsid w:val="00C42CB6"/>
    <w:rsid w:val="00C52679"/>
    <w:rsid w:val="00C534B8"/>
    <w:rsid w:val="00C659F0"/>
    <w:rsid w:val="00C732FA"/>
    <w:rsid w:val="00C916FD"/>
    <w:rsid w:val="00CB62FB"/>
    <w:rsid w:val="00CD3179"/>
    <w:rsid w:val="00D00209"/>
    <w:rsid w:val="00D02506"/>
    <w:rsid w:val="00D43FC7"/>
    <w:rsid w:val="00D50056"/>
    <w:rsid w:val="00D57B54"/>
    <w:rsid w:val="00D65160"/>
    <w:rsid w:val="00D9395C"/>
    <w:rsid w:val="00DB17BA"/>
    <w:rsid w:val="00DC2E10"/>
    <w:rsid w:val="00DD3B74"/>
    <w:rsid w:val="00DF0136"/>
    <w:rsid w:val="00E06D0C"/>
    <w:rsid w:val="00E17B73"/>
    <w:rsid w:val="00E33E2C"/>
    <w:rsid w:val="00E561F9"/>
    <w:rsid w:val="00E572C0"/>
    <w:rsid w:val="00E605A4"/>
    <w:rsid w:val="00EB1C2A"/>
    <w:rsid w:val="00EC7015"/>
    <w:rsid w:val="00ED10B7"/>
    <w:rsid w:val="00ED679F"/>
    <w:rsid w:val="00EF6622"/>
    <w:rsid w:val="00F1232A"/>
    <w:rsid w:val="00F2456C"/>
    <w:rsid w:val="00F2718A"/>
    <w:rsid w:val="00F90560"/>
    <w:rsid w:val="00FA4E51"/>
    <w:rsid w:val="00FD0D72"/>
    <w:rsid w:val="013D0E8A"/>
    <w:rsid w:val="01E58B8E"/>
    <w:rsid w:val="0290202B"/>
    <w:rsid w:val="02A931F7"/>
    <w:rsid w:val="02B8FECC"/>
    <w:rsid w:val="02C34AB2"/>
    <w:rsid w:val="03929170"/>
    <w:rsid w:val="03BE77D5"/>
    <w:rsid w:val="04271F9B"/>
    <w:rsid w:val="046EFFCE"/>
    <w:rsid w:val="05173CE4"/>
    <w:rsid w:val="051B8BA3"/>
    <w:rsid w:val="05A4DE0E"/>
    <w:rsid w:val="0739C8FA"/>
    <w:rsid w:val="074D5F1A"/>
    <w:rsid w:val="07D9BC5E"/>
    <w:rsid w:val="07DC088E"/>
    <w:rsid w:val="081ADE9C"/>
    <w:rsid w:val="082ECD55"/>
    <w:rsid w:val="08D13F4B"/>
    <w:rsid w:val="09D4F027"/>
    <w:rsid w:val="09E494D2"/>
    <w:rsid w:val="0A1824B8"/>
    <w:rsid w:val="0A60DA02"/>
    <w:rsid w:val="0AC93245"/>
    <w:rsid w:val="0B242BF8"/>
    <w:rsid w:val="0C78340C"/>
    <w:rsid w:val="0C8E7F49"/>
    <w:rsid w:val="0CEF721C"/>
    <w:rsid w:val="0D08082E"/>
    <w:rsid w:val="0DD15EC2"/>
    <w:rsid w:val="0DE121C4"/>
    <w:rsid w:val="0DFB232A"/>
    <w:rsid w:val="0F2845B2"/>
    <w:rsid w:val="0F4B1725"/>
    <w:rsid w:val="0F632B36"/>
    <w:rsid w:val="0F9C6141"/>
    <w:rsid w:val="110DBE7C"/>
    <w:rsid w:val="111FD6D9"/>
    <w:rsid w:val="120B6C23"/>
    <w:rsid w:val="12D7B078"/>
    <w:rsid w:val="131CAC6D"/>
    <w:rsid w:val="13778D37"/>
    <w:rsid w:val="13C1AF95"/>
    <w:rsid w:val="13F8F77A"/>
    <w:rsid w:val="1442F820"/>
    <w:rsid w:val="147FE858"/>
    <w:rsid w:val="14FAA2B2"/>
    <w:rsid w:val="15729F7A"/>
    <w:rsid w:val="1583FE4F"/>
    <w:rsid w:val="15DB31E7"/>
    <w:rsid w:val="16939C87"/>
    <w:rsid w:val="17BC1C65"/>
    <w:rsid w:val="190C90D3"/>
    <w:rsid w:val="1953B6C3"/>
    <w:rsid w:val="19BE0636"/>
    <w:rsid w:val="19D3EE8E"/>
    <w:rsid w:val="1A9C42FE"/>
    <w:rsid w:val="1AC1CE05"/>
    <w:rsid w:val="1C75C534"/>
    <w:rsid w:val="1CDC6D2F"/>
    <w:rsid w:val="1D4CC648"/>
    <w:rsid w:val="1E49BE6B"/>
    <w:rsid w:val="202817CD"/>
    <w:rsid w:val="20C9187B"/>
    <w:rsid w:val="20E5D47F"/>
    <w:rsid w:val="2271A32E"/>
    <w:rsid w:val="22DC40D7"/>
    <w:rsid w:val="233C651D"/>
    <w:rsid w:val="233E6040"/>
    <w:rsid w:val="23E32544"/>
    <w:rsid w:val="24FEF010"/>
    <w:rsid w:val="25CE1A85"/>
    <w:rsid w:val="264524D3"/>
    <w:rsid w:val="26D2727C"/>
    <w:rsid w:val="27801871"/>
    <w:rsid w:val="2787658A"/>
    <w:rsid w:val="278B9F55"/>
    <w:rsid w:val="27E224CF"/>
    <w:rsid w:val="27F6CFE7"/>
    <w:rsid w:val="2817A490"/>
    <w:rsid w:val="28DBB990"/>
    <w:rsid w:val="28F840C5"/>
    <w:rsid w:val="291F6E60"/>
    <w:rsid w:val="294F1F6A"/>
    <w:rsid w:val="29D8B8F6"/>
    <w:rsid w:val="2A6BE887"/>
    <w:rsid w:val="2B67D3F2"/>
    <w:rsid w:val="2BFBF3DE"/>
    <w:rsid w:val="2CA93F78"/>
    <w:rsid w:val="2CC1A92B"/>
    <w:rsid w:val="2D42ECD5"/>
    <w:rsid w:val="2E796D51"/>
    <w:rsid w:val="2E8B4EEF"/>
    <w:rsid w:val="2EB481C0"/>
    <w:rsid w:val="2F653833"/>
    <w:rsid w:val="2FFD9D18"/>
    <w:rsid w:val="308ADF64"/>
    <w:rsid w:val="308BA976"/>
    <w:rsid w:val="31548074"/>
    <w:rsid w:val="315D19E2"/>
    <w:rsid w:val="32BEB4E3"/>
    <w:rsid w:val="335B7573"/>
    <w:rsid w:val="3369C139"/>
    <w:rsid w:val="3393A05D"/>
    <w:rsid w:val="33AED315"/>
    <w:rsid w:val="33FCDD29"/>
    <w:rsid w:val="344EA028"/>
    <w:rsid w:val="34853CA4"/>
    <w:rsid w:val="36243939"/>
    <w:rsid w:val="3658437C"/>
    <w:rsid w:val="3740A3FD"/>
    <w:rsid w:val="37A14C40"/>
    <w:rsid w:val="381DCB99"/>
    <w:rsid w:val="399D7643"/>
    <w:rsid w:val="3A10617D"/>
    <w:rsid w:val="3A91F154"/>
    <w:rsid w:val="3AA134C0"/>
    <w:rsid w:val="3AB2A9D8"/>
    <w:rsid w:val="3B44CD2F"/>
    <w:rsid w:val="3B503C45"/>
    <w:rsid w:val="3BC15EA7"/>
    <w:rsid w:val="3C986138"/>
    <w:rsid w:val="3C9C4329"/>
    <w:rsid w:val="3D4EC055"/>
    <w:rsid w:val="3D5ACEB0"/>
    <w:rsid w:val="3D5DBC58"/>
    <w:rsid w:val="3D5E1852"/>
    <w:rsid w:val="3EF55E79"/>
    <w:rsid w:val="3F7EF40F"/>
    <w:rsid w:val="3F8A0D24"/>
    <w:rsid w:val="40CE70F1"/>
    <w:rsid w:val="40F54921"/>
    <w:rsid w:val="419B9D50"/>
    <w:rsid w:val="4229F8FB"/>
    <w:rsid w:val="42734137"/>
    <w:rsid w:val="4316FF70"/>
    <w:rsid w:val="438489CF"/>
    <w:rsid w:val="4445FB21"/>
    <w:rsid w:val="44B044F6"/>
    <w:rsid w:val="451A1377"/>
    <w:rsid w:val="452A0805"/>
    <w:rsid w:val="457621DE"/>
    <w:rsid w:val="45826861"/>
    <w:rsid w:val="45A5DE06"/>
    <w:rsid w:val="45FBFF96"/>
    <w:rsid w:val="4612BB22"/>
    <w:rsid w:val="462A0E4A"/>
    <w:rsid w:val="4667FFD1"/>
    <w:rsid w:val="46CB2B83"/>
    <w:rsid w:val="47F82EE6"/>
    <w:rsid w:val="49D47461"/>
    <w:rsid w:val="49DC829D"/>
    <w:rsid w:val="4AEFD939"/>
    <w:rsid w:val="4B2791E1"/>
    <w:rsid w:val="4B4B90EA"/>
    <w:rsid w:val="4B6701D2"/>
    <w:rsid w:val="4BA19ADF"/>
    <w:rsid w:val="4CA34F6C"/>
    <w:rsid w:val="4CBA109F"/>
    <w:rsid w:val="4D46C883"/>
    <w:rsid w:val="4ED5DDB5"/>
    <w:rsid w:val="4FC181DD"/>
    <w:rsid w:val="5024A891"/>
    <w:rsid w:val="5154E271"/>
    <w:rsid w:val="52033C72"/>
    <w:rsid w:val="5227FF13"/>
    <w:rsid w:val="53A798E6"/>
    <w:rsid w:val="543C899C"/>
    <w:rsid w:val="549779B9"/>
    <w:rsid w:val="54FA94ED"/>
    <w:rsid w:val="55AA32AD"/>
    <w:rsid w:val="55DACE21"/>
    <w:rsid w:val="563C719B"/>
    <w:rsid w:val="56C35061"/>
    <w:rsid w:val="571BADF0"/>
    <w:rsid w:val="57481566"/>
    <w:rsid w:val="588D1B18"/>
    <w:rsid w:val="589050FF"/>
    <w:rsid w:val="58F9A030"/>
    <w:rsid w:val="5937661C"/>
    <w:rsid w:val="59489603"/>
    <w:rsid w:val="5992DF0A"/>
    <w:rsid w:val="59BEF44C"/>
    <w:rsid w:val="5A306C2C"/>
    <w:rsid w:val="5A77B38B"/>
    <w:rsid w:val="5ABEC1C7"/>
    <w:rsid w:val="5B3DDB5F"/>
    <w:rsid w:val="5BA265EC"/>
    <w:rsid w:val="5BC37D17"/>
    <w:rsid w:val="5C0476ED"/>
    <w:rsid w:val="5E19C87A"/>
    <w:rsid w:val="5E6BB1BB"/>
    <w:rsid w:val="5E6D201C"/>
    <w:rsid w:val="5EEB090F"/>
    <w:rsid w:val="5EF55B0E"/>
    <w:rsid w:val="5F16B6BB"/>
    <w:rsid w:val="5F6DDE80"/>
    <w:rsid w:val="5F9DBCA3"/>
    <w:rsid w:val="5FD73F34"/>
    <w:rsid w:val="601E3E54"/>
    <w:rsid w:val="606D49A4"/>
    <w:rsid w:val="6130B53C"/>
    <w:rsid w:val="615D53AA"/>
    <w:rsid w:val="61AB98F0"/>
    <w:rsid w:val="61E987FD"/>
    <w:rsid w:val="61EC1E07"/>
    <w:rsid w:val="63BB51C1"/>
    <w:rsid w:val="644AAE3F"/>
    <w:rsid w:val="64B7D032"/>
    <w:rsid w:val="653189F8"/>
    <w:rsid w:val="653E78C3"/>
    <w:rsid w:val="66017A40"/>
    <w:rsid w:val="661B18B5"/>
    <w:rsid w:val="66EF6AE4"/>
    <w:rsid w:val="67511E02"/>
    <w:rsid w:val="681A4E08"/>
    <w:rsid w:val="683DC3EA"/>
    <w:rsid w:val="6884F5A9"/>
    <w:rsid w:val="68FF4894"/>
    <w:rsid w:val="693AFBD1"/>
    <w:rsid w:val="6A23CFE7"/>
    <w:rsid w:val="6A758C01"/>
    <w:rsid w:val="6AFF44CF"/>
    <w:rsid w:val="6CBBBACC"/>
    <w:rsid w:val="6CCEC314"/>
    <w:rsid w:val="6D547CFC"/>
    <w:rsid w:val="6D8ADBD2"/>
    <w:rsid w:val="6D8AF88D"/>
    <w:rsid w:val="6DCF9F71"/>
    <w:rsid w:val="6F023213"/>
    <w:rsid w:val="6F1326BE"/>
    <w:rsid w:val="6F407A91"/>
    <w:rsid w:val="6F90C3E0"/>
    <w:rsid w:val="7020B261"/>
    <w:rsid w:val="70705A8D"/>
    <w:rsid w:val="70925BB9"/>
    <w:rsid w:val="71147FFF"/>
    <w:rsid w:val="72A99E20"/>
    <w:rsid w:val="73758B08"/>
    <w:rsid w:val="74049A8C"/>
    <w:rsid w:val="74AB2974"/>
    <w:rsid w:val="74CD4971"/>
    <w:rsid w:val="74DCDF26"/>
    <w:rsid w:val="758B5E10"/>
    <w:rsid w:val="765F98B9"/>
    <w:rsid w:val="76872704"/>
    <w:rsid w:val="76D4CB81"/>
    <w:rsid w:val="770DD7EE"/>
    <w:rsid w:val="786377E6"/>
    <w:rsid w:val="789B1F97"/>
    <w:rsid w:val="795D84C2"/>
    <w:rsid w:val="797A9FD5"/>
    <w:rsid w:val="7A219E7B"/>
    <w:rsid w:val="7AA9D00A"/>
    <w:rsid w:val="7ADF4F50"/>
    <w:rsid w:val="7BD24D99"/>
    <w:rsid w:val="7C11FA3D"/>
    <w:rsid w:val="7C27DBA6"/>
    <w:rsid w:val="7DE3E004"/>
    <w:rsid w:val="7DE4C2BA"/>
    <w:rsid w:val="7E2E2A02"/>
    <w:rsid w:val="7E91E647"/>
    <w:rsid w:val="7F6A18C1"/>
    <w:rsid w:val="7F994C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900B5"/>
  <w15:docId w15:val="{9D0409FC-BBF5-4C91-A8EA-B3DDCEB06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ontserrat" w:hAnsi="Montserrat" w:eastAsia="Montserrat" w:cs="Montserrat"/>
        <w:color w:val="1A1A1A"/>
        <w:sz w:val="22"/>
        <w:szCs w:val="22"/>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30" w:line="280" w:lineRule="auto"/>
    </w:pPr>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unhideWhenUsed/>
    <w:qFormat/>
    <w:rsid w:val="0025263B"/>
    <w:pPr>
      <w:keepNext/>
      <w:spacing w:before="280" w:after="120"/>
      <w:outlineLvl w:val="1"/>
    </w:pPr>
    <w:rPr>
      <w:b/>
      <w:bCs/>
      <w:color w:val="1B3A6B"/>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Pr>
      <w:sz w:val="56"/>
      <w:szCs w:val="56"/>
    </w:rPr>
  </w:style>
  <w:style w:type="paragraph" w:styleId="Strong1" w:customStyle="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customStyle="1">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B3969"/>
    <w:pPr>
      <w:tabs>
        <w:tab w:val="center" w:pos="4680"/>
        <w:tab w:val="right" w:pos="9360"/>
      </w:tabs>
      <w:spacing w:after="0" w:line="240" w:lineRule="auto"/>
    </w:pPr>
  </w:style>
  <w:style w:type="character" w:styleId="HeaderChar" w:customStyle="1">
    <w:name w:val="Header Char"/>
    <w:basedOn w:val="DefaultParagraphFont"/>
    <w:link w:val="Header"/>
    <w:uiPriority w:val="99"/>
    <w:rsid w:val="008B3969"/>
  </w:style>
  <w:style w:type="paragraph" w:styleId="Footer">
    <w:name w:val="footer"/>
    <w:basedOn w:val="Normal"/>
    <w:link w:val="FooterChar"/>
    <w:uiPriority w:val="99"/>
    <w:unhideWhenUsed/>
    <w:rsid w:val="008B3969"/>
    <w:pPr>
      <w:tabs>
        <w:tab w:val="center" w:pos="4680"/>
        <w:tab w:val="right" w:pos="9360"/>
      </w:tabs>
      <w:spacing w:after="0" w:line="240" w:lineRule="auto"/>
    </w:pPr>
  </w:style>
  <w:style w:type="character" w:styleId="FooterChar" w:customStyle="1">
    <w:name w:val="Footer Char"/>
    <w:basedOn w:val="DefaultParagraphFont"/>
    <w:link w:val="Footer"/>
    <w:uiPriority w:val="99"/>
    <w:rsid w:val="008B3969"/>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1">
    <w:name w:val="toc 1"/>
    <w:basedOn w:val="Normal"/>
    <w:next w:val="Normal"/>
    <w:uiPriority w:val="39"/>
    <w:unhideWhenUsed/>
    <w:rsid w:val="601E3E54"/>
    <w:pPr>
      <w:spacing w:after="100"/>
    </w:pPr>
  </w:style>
  <w:style w:type="paragraph" w:styleId="TOC2">
    <w:name w:val="toc 2"/>
    <w:basedOn w:val="Normal"/>
    <w:next w:val="Normal"/>
    <w:uiPriority w:val="39"/>
    <w:unhideWhenUsed/>
    <w:rsid w:val="601E3E54"/>
    <w:pPr>
      <w:spacing w:after="100"/>
      <w:ind w:left="220"/>
    </w:pPr>
  </w:style>
  <w:style w:type="paragraph" w:styleId="TOC3">
    <w:name w:val="toc 3"/>
    <w:basedOn w:val="Normal"/>
    <w:next w:val="Normal"/>
    <w:autoRedefine/>
    <w:uiPriority w:val="39"/>
    <w:unhideWhenUsed/>
    <w:rsid w:val="009D539B"/>
    <w:pPr>
      <w:spacing w:after="100" w:line="278" w:lineRule="auto"/>
      <w:ind w:left="480"/>
    </w:pPr>
    <w:rPr>
      <w:rFonts w:asciiTheme="minorHAnsi" w:hAnsiTheme="minorHAnsi" w:eastAsiaTheme="minorEastAsia" w:cstheme="minorBidi"/>
      <w:color w:val="auto"/>
      <w:kern w:val="2"/>
      <w:sz w:val="24"/>
      <w:szCs w:val="24"/>
      <w14:ligatures w14:val="standardContextual"/>
    </w:rPr>
  </w:style>
  <w:style w:type="paragraph" w:styleId="TOC4">
    <w:name w:val="toc 4"/>
    <w:basedOn w:val="Normal"/>
    <w:next w:val="Normal"/>
    <w:autoRedefine/>
    <w:uiPriority w:val="39"/>
    <w:unhideWhenUsed/>
    <w:rsid w:val="009D539B"/>
    <w:pPr>
      <w:spacing w:after="100" w:line="278" w:lineRule="auto"/>
      <w:ind w:left="720"/>
    </w:pPr>
    <w:rPr>
      <w:rFonts w:asciiTheme="minorHAnsi" w:hAnsiTheme="minorHAnsi" w:eastAsiaTheme="minorEastAsia" w:cstheme="minorBidi"/>
      <w:color w:val="auto"/>
      <w:kern w:val="2"/>
      <w:sz w:val="24"/>
      <w:szCs w:val="24"/>
      <w14:ligatures w14:val="standardContextual"/>
    </w:rPr>
  </w:style>
  <w:style w:type="paragraph" w:styleId="TOC5">
    <w:name w:val="toc 5"/>
    <w:basedOn w:val="Normal"/>
    <w:next w:val="Normal"/>
    <w:autoRedefine/>
    <w:uiPriority w:val="39"/>
    <w:unhideWhenUsed/>
    <w:rsid w:val="009D539B"/>
    <w:pPr>
      <w:spacing w:after="100" w:line="278" w:lineRule="auto"/>
      <w:ind w:left="960"/>
    </w:pPr>
    <w:rPr>
      <w:rFonts w:asciiTheme="minorHAnsi" w:hAnsiTheme="minorHAnsi" w:eastAsiaTheme="minorEastAsia" w:cstheme="minorBidi"/>
      <w:color w:val="auto"/>
      <w:kern w:val="2"/>
      <w:sz w:val="24"/>
      <w:szCs w:val="24"/>
      <w14:ligatures w14:val="standardContextual"/>
    </w:rPr>
  </w:style>
  <w:style w:type="paragraph" w:styleId="TOC6">
    <w:name w:val="toc 6"/>
    <w:basedOn w:val="Normal"/>
    <w:next w:val="Normal"/>
    <w:autoRedefine/>
    <w:uiPriority w:val="39"/>
    <w:unhideWhenUsed/>
    <w:rsid w:val="009D539B"/>
    <w:pPr>
      <w:spacing w:after="100" w:line="278" w:lineRule="auto"/>
      <w:ind w:left="1200"/>
    </w:pPr>
    <w:rPr>
      <w:rFonts w:asciiTheme="minorHAnsi" w:hAnsiTheme="minorHAnsi" w:eastAsiaTheme="minorEastAsia" w:cstheme="minorBidi"/>
      <w:color w:val="auto"/>
      <w:kern w:val="2"/>
      <w:sz w:val="24"/>
      <w:szCs w:val="24"/>
      <w14:ligatures w14:val="standardContextual"/>
    </w:rPr>
  </w:style>
  <w:style w:type="paragraph" w:styleId="TOC7">
    <w:name w:val="toc 7"/>
    <w:basedOn w:val="Normal"/>
    <w:next w:val="Normal"/>
    <w:autoRedefine/>
    <w:uiPriority w:val="39"/>
    <w:unhideWhenUsed/>
    <w:rsid w:val="009D539B"/>
    <w:pPr>
      <w:spacing w:after="100" w:line="278" w:lineRule="auto"/>
      <w:ind w:left="1440"/>
    </w:pPr>
    <w:rPr>
      <w:rFonts w:asciiTheme="minorHAnsi" w:hAnsiTheme="minorHAnsi" w:eastAsiaTheme="minorEastAsia" w:cstheme="minorBidi"/>
      <w:color w:val="auto"/>
      <w:kern w:val="2"/>
      <w:sz w:val="24"/>
      <w:szCs w:val="24"/>
      <w14:ligatures w14:val="standardContextual"/>
    </w:rPr>
  </w:style>
  <w:style w:type="paragraph" w:styleId="TOC8">
    <w:name w:val="toc 8"/>
    <w:basedOn w:val="Normal"/>
    <w:next w:val="Normal"/>
    <w:autoRedefine/>
    <w:uiPriority w:val="39"/>
    <w:unhideWhenUsed/>
    <w:rsid w:val="009D539B"/>
    <w:pPr>
      <w:spacing w:after="100" w:line="278" w:lineRule="auto"/>
      <w:ind w:left="1680"/>
    </w:pPr>
    <w:rPr>
      <w:rFonts w:asciiTheme="minorHAnsi" w:hAnsiTheme="minorHAnsi" w:eastAsiaTheme="minorEastAsia" w:cstheme="minorBidi"/>
      <w:color w:val="auto"/>
      <w:kern w:val="2"/>
      <w:sz w:val="24"/>
      <w:szCs w:val="24"/>
      <w14:ligatures w14:val="standardContextual"/>
    </w:rPr>
  </w:style>
  <w:style w:type="paragraph" w:styleId="TOC9">
    <w:name w:val="toc 9"/>
    <w:basedOn w:val="Normal"/>
    <w:next w:val="Normal"/>
    <w:autoRedefine/>
    <w:uiPriority w:val="39"/>
    <w:unhideWhenUsed/>
    <w:rsid w:val="009D539B"/>
    <w:pPr>
      <w:spacing w:after="100" w:line="278" w:lineRule="auto"/>
      <w:ind w:left="1920"/>
    </w:pPr>
    <w:rPr>
      <w:rFonts w:asciiTheme="minorHAnsi" w:hAnsiTheme="minorHAnsi" w:eastAsiaTheme="minorEastAsia"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9D5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3272D1C5071F40A26AE8ED047DD13C" ma:contentTypeVersion="19" ma:contentTypeDescription="Create a new document." ma:contentTypeScope="" ma:versionID="27b623c06eaffd299c5a9ca0161cfdf2">
  <xsd:schema xmlns:xsd="http://www.w3.org/2001/XMLSchema" xmlns:xs="http://www.w3.org/2001/XMLSchema" xmlns:p="http://schemas.microsoft.com/office/2006/metadata/properties" xmlns:ns2="ff09e62e-eea3-46b8-86ec-7533c3980bfb" xmlns:ns3="360a70e1-10bb-4383-a6ea-de8e8629d46f" targetNamespace="http://schemas.microsoft.com/office/2006/metadata/properties" ma:root="true" ma:fieldsID="0a2eacbaa58d2f238326a8cb1007f43e" ns2:_="" ns3:_="">
    <xsd:import namespace="ff09e62e-eea3-46b8-86ec-7533c3980bfb"/>
    <xsd:import namespace="360a70e1-10bb-4383-a6ea-de8e8629d4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09e62e-eea3-46b8-86ec-7533c3980b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2db02e7-4b76-4068-984a-186f00bd52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0a70e1-10bb-4383-a6ea-de8e8629d4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e5dbe3a-c79c-40fd-858b-2763bd9a4d29}" ma:internalName="TaxCatchAll" ma:showField="CatchAllData" ma:web="360a70e1-10bb-4383-a6ea-de8e8629d4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f09e62e-eea3-46b8-86ec-7533c3980bfb">
      <Terms xmlns="http://schemas.microsoft.com/office/infopath/2007/PartnerControls"/>
    </lcf76f155ced4ddcb4097134ff3c332f>
    <TaxCatchAll xmlns="360a70e1-10bb-4383-a6ea-de8e8629d46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4F0042-8ED5-453F-9250-C5C1419D4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09e62e-eea3-46b8-86ec-7533c3980bfb"/>
    <ds:schemaRef ds:uri="360a70e1-10bb-4383-a6ea-de8e8629d4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D1C2F5-BE72-4D7B-BAA7-413FCF577926}">
  <ds:schemaRefs>
    <ds:schemaRef ds:uri="http://schemas.microsoft.com/office/2006/metadata/properties"/>
    <ds:schemaRef ds:uri="http://schemas.microsoft.com/office/infopath/2007/PartnerControls"/>
    <ds:schemaRef ds:uri="ff09e62e-eea3-46b8-86ec-7533c3980bfb"/>
    <ds:schemaRef ds:uri="360a70e1-10bb-4383-a6ea-de8e8629d46f"/>
  </ds:schemaRefs>
</ds:datastoreItem>
</file>

<file path=customXml/itemProps3.xml><?xml version="1.0" encoding="utf-8"?>
<ds:datastoreItem xmlns:ds="http://schemas.openxmlformats.org/officeDocument/2006/customXml" ds:itemID="{87FD331E-BE9E-4F34-BC64-A412AE9D38C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Cost of Not Going Digital, second edition</dc:title>
  <dc:subject/>
  <dc:creator>Clarity Builders</dc:creator>
  <keywords>white paper;case studies</keywords>
  <dc:description>15 Canadian public projects and 5 international comparators, from the Clarity Builders Public Inquiries and Audits Register</dc:description>
  <lastModifiedBy>Cristopher Garcia</lastModifiedBy>
  <revision>41</revision>
  <dcterms:created xsi:type="dcterms:W3CDTF">2026-09-02T15:29:00.0000000Z</dcterms:created>
  <dcterms:modified xsi:type="dcterms:W3CDTF">2026-09-09T19:05:16.9720364Z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0x010100FC3272D1C5071F40A26AE8ED047DD13C</vt:lpwstr>
  </property>
  <property fmtid="{D5CDD505-2E9C-101B-9397-08002B2CF9AE}" pid="3" name="MediaServiceImageTags">
    <vt:lpwstr/>
  </property>
  <property fmtid="{D5CDD505-2E9C-101B-9397-08002B2CF9AE}" pid="4" name="docLang">
    <vt:lpwstr>en</vt:lpwstr>
  </property>
</Properties>
</file>